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D8E543"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cs="Arial" w:eastAsiaTheme="minorEastAsia"/>
          <w:b/>
          <w:bCs/>
          <w:highlight w:val="yellow"/>
          <w:lang w:val="en-US" w:eastAsia="zh-CN"/>
        </w:rPr>
      </w:pPr>
      <w:r>
        <w:rPr>
          <w:rFonts w:ascii="Arial" w:hAnsi="Arial" w:cs="Arial"/>
          <w:b/>
          <w:bCs/>
        </w:rPr>
        <w:t>3GPP TSG-RAN WG4 Meeting #</w:t>
      </w:r>
      <w:r>
        <w:rPr>
          <w:rFonts w:ascii="Arial" w:hAnsi="Arial" w:cs="Arial"/>
          <w:b/>
        </w:rPr>
        <w:t>1</w:t>
      </w:r>
      <w:bookmarkStart w:id="0" w:name="_Hlk41145946"/>
      <w:r>
        <w:rPr>
          <w:rFonts w:hint="eastAsia" w:ascii="Arial" w:hAnsi="Arial" w:cs="Arial"/>
          <w:b/>
          <w:lang w:val="en-US" w:eastAsia="zh-CN"/>
        </w:rPr>
        <w:t>16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R4-2</w:t>
      </w:r>
      <w:bookmarkEnd w:id="0"/>
      <w:r>
        <w:rPr>
          <w:rFonts w:hint="eastAsia" w:ascii="Arial" w:hAnsi="Arial" w:cs="Arial"/>
          <w:b/>
          <w:bCs/>
          <w:lang w:val="en-US" w:eastAsia="zh-CN"/>
        </w:rPr>
        <w:t>510951</w:t>
      </w:r>
    </w:p>
    <w:p w14:paraId="1797791D">
      <w:pPr>
        <w:pStyle w:val="16"/>
        <w:tabs>
          <w:tab w:val="right" w:pos="9781"/>
          <w:tab w:val="right" w:pos="13323"/>
          <w:tab w:val="clear" w:pos="4153"/>
          <w:tab w:val="clear" w:pos="8306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yellow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Bengaluru, India, August 25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2025</w:t>
      </w:r>
    </w:p>
    <w:p w14:paraId="4A2559A8">
      <w:pPr>
        <w:pStyle w:val="16"/>
        <w:tabs>
          <w:tab w:val="right" w:pos="9781"/>
          <w:tab w:val="right" w:pos="13323"/>
          <w:tab w:val="clear" w:pos="4153"/>
          <w:tab w:val="clear" w:pos="8306"/>
        </w:tabs>
        <w:spacing w:before="60" w:after="60"/>
        <w:outlineLvl w:val="9"/>
        <w:rPr>
          <w:b/>
          <w:sz w:val="22"/>
        </w:rPr>
      </w:pPr>
      <w:bookmarkStart w:id="8" w:name="_GoBack"/>
      <w:bookmarkEnd w:id="8"/>
    </w:p>
    <w:p w14:paraId="6B6B6038">
      <w:pPr>
        <w:tabs>
          <w:tab w:val="left" w:pos="1765"/>
          <w:tab w:val="center" w:pos="4557"/>
        </w:tabs>
        <w:rPr>
          <w:rFonts w:hint="default" w:eastAsiaTheme="minorEastAsia"/>
          <w:b/>
          <w:sz w:val="22"/>
          <w:lang w:val="en-US" w:eastAsia="zh-CN"/>
        </w:rPr>
      </w:pPr>
      <w:r>
        <w:rPr>
          <w:b/>
          <w:sz w:val="22"/>
        </w:rPr>
        <w:t>Agenda It</w:t>
      </w:r>
      <w:r>
        <w:rPr>
          <w:b/>
          <w:sz w:val="22"/>
          <w:highlight w:val="none"/>
        </w:rPr>
        <w:t>em:</w:t>
      </w:r>
      <w:r>
        <w:rPr>
          <w:b/>
          <w:sz w:val="22"/>
          <w:highlight w:val="none"/>
        </w:rPr>
        <w:tab/>
      </w:r>
      <w:r>
        <w:rPr>
          <w:rFonts w:hint="eastAsia"/>
          <w:sz w:val="22"/>
          <w:highlight w:val="none"/>
          <w:lang w:val="en-US" w:eastAsia="zh-CN"/>
        </w:rPr>
        <w:t>7.22.9</w:t>
      </w:r>
    </w:p>
    <w:p w14:paraId="426E4814">
      <w:pPr>
        <w:tabs>
          <w:tab w:val="left" w:pos="1765"/>
        </w:tabs>
        <w:rPr>
          <w:rFonts w:hint="default" w:eastAsiaTheme="minorEastAsia"/>
          <w:sz w:val="22"/>
          <w:lang w:val="en-US" w:eastAsia="zh-CN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r>
        <w:rPr>
          <w:rFonts w:hint="eastAsia"/>
          <w:sz w:val="22"/>
        </w:rPr>
        <w:t>CMCC</w:t>
      </w:r>
    </w:p>
    <w:p w14:paraId="77E3921F">
      <w:pPr>
        <w:rPr>
          <w:rFonts w:hint="default"/>
          <w:sz w:val="22"/>
          <w:lang w:val="en-US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1" w:name="_Hlk41145953"/>
      <w:bookmarkStart w:id="2" w:name="OLE_LINK8"/>
      <w:bookmarkStart w:id="3" w:name="OLE_LINK7"/>
      <w:r>
        <w:rPr>
          <w:sz w:val="22"/>
        </w:rPr>
        <w:t xml:space="preserve"> </w:t>
      </w:r>
      <w:bookmarkEnd w:id="1"/>
      <w:r>
        <w:rPr>
          <w:rFonts w:hint="eastAsia"/>
          <w:sz w:val="22"/>
          <w:lang w:val="en-US" w:eastAsia="zh-CN"/>
        </w:rPr>
        <w:t xml:space="preserve">Discussion on </w:t>
      </w:r>
      <w:r>
        <w:rPr>
          <w:rFonts w:hint="eastAsia"/>
          <w:sz w:val="22"/>
        </w:rPr>
        <w:t>Demodulation performance requirements for Ambient-IoT BS</w:t>
      </w:r>
    </w:p>
    <w:bookmarkEnd w:id="2"/>
    <w:bookmarkEnd w:id="3"/>
    <w:p w14:paraId="04C9D68F"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 w14:paraId="59EE1028">
      <w:pPr>
        <w:pStyle w:val="2"/>
        <w:numPr>
          <w:ilvl w:val="0"/>
          <w:numId w:val="4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  <w:r>
        <w:rPr>
          <w:rFonts w:hint="eastAsia" w:ascii="Times New Roman" w:hAnsi="Times New Roman"/>
          <w:b w:val="0"/>
          <w:bCs w:val="0"/>
          <w:kern w:val="0"/>
          <w:sz w:val="36"/>
          <w:szCs w:val="36"/>
          <w:lang w:val="en-US" w:eastAsia="zh-CN"/>
        </w:rPr>
        <w:t xml:space="preserve">     </w:t>
      </w:r>
    </w:p>
    <w:p w14:paraId="559702FA">
      <w:pPr>
        <w:jc w:val="both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In RAN plenary #107 meeting, the revised WID of Solutions for Ambient IoT (Internet of Things) in NR [1] has been approved. The RAN4</w:t>
      </w:r>
      <w:r>
        <w:rPr>
          <w:rFonts w:hint="eastAsia" w:cs="Times New Roman"/>
          <w:sz w:val="20"/>
          <w:szCs w:val="20"/>
          <w:lang w:val="en-US" w:eastAsia="zh-CN"/>
        </w:rPr>
        <w:t xml:space="preserve"> performance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related scope of this WI is updated as follow: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17588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 w14:paraId="084D717C">
            <w:pPr>
              <w:numPr>
                <w:ilvl w:val="0"/>
                <w:numId w:val="5"/>
              </w:numPr>
              <w:spacing w:after="120"/>
              <w:ind w:right="-96"/>
              <w:jc w:val="both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Specify the necessary conformance testing for Ambient-IoT BS</w:t>
            </w:r>
          </w:p>
          <w:p w14:paraId="0B7F65C6">
            <w:pPr>
              <w:numPr>
                <w:ilvl w:val="0"/>
                <w:numId w:val="5"/>
              </w:numPr>
              <w:spacing w:after="120"/>
              <w:ind w:right="-96"/>
              <w:jc w:val="both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bookmarkStart w:id="4" w:name="_Hlk181124893"/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Specify the necessary RRM performance requirements for device</w:t>
            </w:r>
            <w:bookmarkEnd w:id="4"/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 xml:space="preserve"> 1</w:t>
            </w:r>
          </w:p>
          <w:p w14:paraId="0899B0BA">
            <w:pPr>
              <w:numPr>
                <w:ilvl w:val="0"/>
                <w:numId w:val="5"/>
              </w:numPr>
              <w:spacing w:after="120"/>
              <w:ind w:right="-96"/>
              <w:jc w:val="both"/>
              <w:rPr>
                <w:rFonts w:hint="default" w:ascii="Times New Roman" w:hAnsi="Times New Roman" w:eastAsia="Batang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Specify the necessary demodulation performance requirements for device 1 and Ambient-IoT BS</w:t>
            </w:r>
          </w:p>
        </w:tc>
      </w:tr>
    </w:tbl>
    <w:p w14:paraId="1A732285">
      <w:pPr>
        <w:spacing w:before="60"/>
        <w:jc w:val="both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Based on the time budget in RP-243326, the performance part of R19 A-IoT should start on August’s meeting. </w:t>
      </w:r>
      <w:r>
        <w:rPr>
          <w:rFonts w:hint="eastAsia" w:cs="Times New Roman"/>
          <w:sz w:val="20"/>
          <w:szCs w:val="20"/>
          <w:lang w:val="en-US" w:eastAsia="zh-CN"/>
        </w:rPr>
        <w:t>In this contribution, we provide our initial thinking about test scope and simulation parameters.</w:t>
      </w:r>
    </w:p>
    <w:p w14:paraId="440462B8">
      <w:pPr>
        <w:pStyle w:val="2"/>
        <w:numPr>
          <w:ilvl w:val="0"/>
          <w:numId w:val="4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bookmarkStart w:id="5" w:name="_Hlk70326378"/>
      <w:bookmarkStart w:id="6" w:name="OLE_LINK1"/>
      <w:bookmarkStart w:id="7" w:name="OLE_LINK2"/>
      <w:r>
        <w:rPr>
          <w:rFonts w:hint="eastAsia" w:ascii="Times New Roman" w:hAnsi="Times New Roman"/>
          <w:b w:val="0"/>
          <w:bCs w:val="0"/>
          <w:kern w:val="0"/>
          <w:sz w:val="36"/>
          <w:szCs w:val="36"/>
          <w:lang w:val="en-US" w:eastAsia="zh-CN"/>
        </w:rPr>
        <w:t>Discussion</w:t>
      </w:r>
    </w:p>
    <w:p w14:paraId="0B4A4A4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eastAsia"/>
          <w:b/>
          <w:bCs/>
          <w:sz w:val="20"/>
          <w:szCs w:val="20"/>
          <w:u w:val="single"/>
          <w:lang w:val="en-US" w:eastAsia="zh-CN"/>
        </w:rPr>
      </w:pPr>
      <w:r>
        <w:rPr>
          <w:rFonts w:hint="eastAsia"/>
          <w:b/>
          <w:bCs/>
          <w:sz w:val="20"/>
          <w:szCs w:val="20"/>
          <w:u w:val="single"/>
          <w:lang w:val="en-US" w:eastAsia="zh-CN"/>
        </w:rPr>
        <w:t>Test scope</w:t>
      </w:r>
    </w:p>
    <w:p w14:paraId="207911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eastAsia"/>
          <w:sz w:val="20"/>
          <w:szCs w:val="20"/>
          <w:u w:val="none"/>
          <w:lang w:val="en-US" w:eastAsia="zh-CN"/>
        </w:rPr>
      </w:pPr>
      <w:r>
        <w:rPr>
          <w:rFonts w:hint="eastAsia"/>
          <w:sz w:val="20"/>
          <w:szCs w:val="20"/>
          <w:u w:val="none"/>
          <w:lang w:val="en-US" w:eastAsia="zh-CN"/>
        </w:rPr>
        <w:t>PDRCH (Physical device-to-reader Channel) shall be introduced for A-IOT BS demodulation requirements.</w:t>
      </w:r>
    </w:p>
    <w:p w14:paraId="330B4E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eastAsia"/>
          <w:b/>
          <w:bCs/>
          <w:i/>
          <w:iCs/>
          <w:sz w:val="20"/>
          <w:szCs w:val="20"/>
          <w:u w:val="none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u w:val="none"/>
          <w:lang w:val="en-US" w:eastAsia="zh-CN"/>
        </w:rPr>
        <w:t>Proposal 1: Introduce new PDRCH channel for A-IOT BS demodulation requirements.</w:t>
      </w:r>
    </w:p>
    <w:p w14:paraId="5391CA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default"/>
          <w:b/>
          <w:bCs/>
          <w:sz w:val="20"/>
          <w:szCs w:val="20"/>
          <w:u w:val="single"/>
          <w:lang w:val="en-US" w:eastAsia="zh-CN"/>
        </w:rPr>
      </w:pPr>
    </w:p>
    <w:p w14:paraId="680764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eastAsia"/>
          <w:b/>
          <w:bCs/>
          <w:sz w:val="20"/>
          <w:szCs w:val="20"/>
          <w:u w:val="single"/>
          <w:lang w:val="en-US" w:eastAsia="zh-CN"/>
        </w:rPr>
      </w:pPr>
      <w:r>
        <w:rPr>
          <w:rFonts w:hint="eastAsia"/>
          <w:b/>
          <w:bCs/>
          <w:sz w:val="20"/>
          <w:szCs w:val="20"/>
          <w:u w:val="single"/>
          <w:lang w:val="en-US" w:eastAsia="zh-CN"/>
        </w:rPr>
        <w:t>Modulation and Waveform (CW)</w:t>
      </w:r>
    </w:p>
    <w:p w14:paraId="1735A95D">
      <w:pPr>
        <w:rPr>
          <w:rFonts w:hint="default"/>
          <w:sz w:val="20"/>
          <w:szCs w:val="20"/>
          <w:u w:val="none"/>
          <w:lang w:val="en-US" w:eastAsia="zh-CN"/>
        </w:rPr>
      </w:pPr>
      <w:r>
        <w:rPr>
          <w:rFonts w:hint="eastAsia"/>
          <w:sz w:val="20"/>
          <w:szCs w:val="20"/>
          <w:u w:val="none"/>
          <w:lang w:val="en-US" w:eastAsia="zh-CN"/>
        </w:rPr>
        <w:t xml:space="preserve">Both BPSK and OOK are supported by Device 1, at this stage, we are ok to consider both for simulation assumption. For OOK signal, </w:t>
      </w:r>
      <w:r>
        <w:rPr>
          <w:rFonts w:eastAsia="等线" w:cs="Arial"/>
          <w:sz w:val="20"/>
          <w:szCs w:val="20"/>
        </w:rPr>
        <w:t>unmodulated single tone</w:t>
      </w:r>
      <w:r>
        <w:rPr>
          <w:rFonts w:hint="eastAsia" w:eastAsia="等线" w:cs="Arial"/>
          <w:sz w:val="20"/>
          <w:szCs w:val="20"/>
          <w:lang w:val="en-US" w:eastAsia="zh-CN"/>
        </w:rPr>
        <w:t xml:space="preserve"> shall be configured.</w:t>
      </w:r>
    </w:p>
    <w:p w14:paraId="134710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eastAsia"/>
          <w:b/>
          <w:bCs/>
          <w:i/>
          <w:iCs/>
          <w:sz w:val="20"/>
          <w:szCs w:val="20"/>
          <w:u w:val="none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u w:val="none"/>
          <w:lang w:val="en-US" w:eastAsia="zh-CN"/>
        </w:rPr>
        <w:t>Proposal 2: Consider both BPSK and OOK for simulation.</w:t>
      </w:r>
    </w:p>
    <w:p w14:paraId="009E9C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eastAsia"/>
          <w:b/>
          <w:bCs/>
          <w:i/>
          <w:iCs/>
          <w:sz w:val="20"/>
          <w:szCs w:val="20"/>
          <w:u w:val="none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u w:val="none"/>
          <w:lang w:val="en-US" w:eastAsia="zh-CN"/>
        </w:rPr>
        <w:t>Proposal 3: Unmodulated single tone shall be configured for OOK signal.</w:t>
      </w:r>
    </w:p>
    <w:p w14:paraId="0AFA01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eastAsia"/>
          <w:b/>
          <w:bCs/>
          <w:i/>
          <w:iCs/>
          <w:sz w:val="20"/>
          <w:szCs w:val="20"/>
          <w:u w:val="none"/>
          <w:lang w:val="en-US" w:eastAsia="zh-CN"/>
        </w:rPr>
      </w:pPr>
    </w:p>
    <w:p w14:paraId="4CE883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eastAsia"/>
          <w:b/>
          <w:bCs/>
          <w:sz w:val="20"/>
          <w:szCs w:val="20"/>
          <w:u w:val="single"/>
          <w:lang w:val="en-US" w:eastAsia="zh-CN"/>
        </w:rPr>
      </w:pPr>
      <w:r>
        <w:rPr>
          <w:rFonts w:hint="eastAsia"/>
          <w:b/>
          <w:bCs/>
          <w:sz w:val="20"/>
          <w:szCs w:val="20"/>
          <w:u w:val="single"/>
          <w:lang w:val="en-US" w:eastAsia="zh-CN"/>
        </w:rPr>
        <w:t>SFO</w:t>
      </w:r>
    </w:p>
    <w:p w14:paraId="0C44DA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eastAsia" w:eastAsia="等线" w:cs="Arial"/>
          <w:sz w:val="20"/>
          <w:szCs w:val="20"/>
          <w:lang w:val="en-US" w:eastAsia="zh-CN"/>
        </w:rPr>
      </w:pPr>
      <w:r>
        <w:rPr>
          <w:rFonts w:hint="eastAsia" w:eastAsia="Batang" w:cs="Arial"/>
          <w:sz w:val="20"/>
          <w:szCs w:val="20"/>
          <w:lang w:val="en-US" w:eastAsia="zh-CN"/>
        </w:rPr>
        <w:t>In RF reference Sensitivity simulation, a ra</w:t>
      </w:r>
      <w:r>
        <w:rPr>
          <w:rFonts w:hint="eastAsia" w:eastAsia="宋体" w:cs="Arial"/>
          <w:sz w:val="20"/>
          <w:szCs w:val="20"/>
          <w:lang w:val="en-US" w:eastAsia="zh-CN"/>
        </w:rPr>
        <w:t>ndom</w:t>
      </w:r>
      <w:r>
        <w:rPr>
          <w:rFonts w:eastAsia="Batang" w:cs="Arial"/>
          <w:sz w:val="20"/>
          <w:szCs w:val="20"/>
        </w:rPr>
        <w:t xml:space="preserve"> value</w:t>
      </w:r>
      <w:r>
        <w:rPr>
          <w:rFonts w:hint="eastAsia" w:eastAsia="宋体" w:cs="Arial"/>
          <w:sz w:val="20"/>
          <w:szCs w:val="20"/>
          <w:lang w:val="en-US" w:eastAsia="zh-CN"/>
        </w:rPr>
        <w:t xml:space="preserve"> selected</w:t>
      </w:r>
      <w:r>
        <w:rPr>
          <w:rFonts w:eastAsia="Batang" w:cs="Arial"/>
          <w:sz w:val="20"/>
          <w:szCs w:val="20"/>
        </w:rPr>
        <w:t xml:space="preserve"> from the range of </w:t>
      </w:r>
      <w:r>
        <w:rPr>
          <w:rFonts w:hint="eastAsia" w:eastAsia="等线" w:cs="Arial"/>
          <w:sz w:val="20"/>
          <w:szCs w:val="20"/>
        </w:rPr>
        <w:t>[</w:t>
      </w:r>
      <w:r>
        <w:rPr>
          <w:rFonts w:eastAsia="等线" w:cs="Arial"/>
          <w:sz w:val="20"/>
          <w:szCs w:val="20"/>
        </w:rPr>
        <w:t>10</w:t>
      </w:r>
      <w:r>
        <w:rPr>
          <w:rFonts w:eastAsia="等线" w:cs="Arial"/>
          <w:sz w:val="20"/>
          <w:szCs w:val="20"/>
          <w:vertAlign w:val="superscript"/>
        </w:rPr>
        <w:t>4</w:t>
      </w:r>
      <w:r>
        <w:rPr>
          <w:rFonts w:eastAsia="等线" w:cs="Arial"/>
          <w:sz w:val="20"/>
          <w:szCs w:val="20"/>
        </w:rPr>
        <w:t xml:space="preserve"> ppm~10</w:t>
      </w:r>
      <w:r>
        <w:rPr>
          <w:rFonts w:eastAsia="等线" w:cs="Arial"/>
          <w:sz w:val="20"/>
          <w:szCs w:val="20"/>
          <w:vertAlign w:val="superscript"/>
        </w:rPr>
        <w:t>5</w:t>
      </w:r>
      <w:r>
        <w:rPr>
          <w:rFonts w:eastAsia="等线" w:cs="Arial"/>
          <w:sz w:val="20"/>
          <w:szCs w:val="20"/>
        </w:rPr>
        <w:t xml:space="preserve"> ppm]</w:t>
      </w:r>
      <w:r>
        <w:rPr>
          <w:rFonts w:hint="eastAsia" w:eastAsia="等线" w:cs="Arial"/>
          <w:sz w:val="20"/>
          <w:szCs w:val="20"/>
          <w:lang w:val="en-US" w:eastAsia="zh-CN"/>
        </w:rPr>
        <w:t xml:space="preserve"> are used as simulation assumption. For demod simulation, we prefer to use the </w:t>
      </w:r>
      <w:r>
        <w:rPr>
          <w:rFonts w:eastAsia="等线" w:cs="Arial"/>
          <w:sz w:val="20"/>
          <w:szCs w:val="20"/>
        </w:rPr>
        <w:t>10</w:t>
      </w:r>
      <w:r>
        <w:rPr>
          <w:rFonts w:eastAsia="等线" w:cs="Arial"/>
          <w:sz w:val="20"/>
          <w:szCs w:val="20"/>
          <w:vertAlign w:val="superscript"/>
        </w:rPr>
        <w:t>5</w:t>
      </w:r>
      <w:r>
        <w:rPr>
          <w:rFonts w:eastAsia="等线" w:cs="Arial"/>
          <w:sz w:val="20"/>
          <w:szCs w:val="20"/>
        </w:rPr>
        <w:t xml:space="preserve"> ppm</w:t>
      </w:r>
      <w:r>
        <w:rPr>
          <w:rFonts w:hint="eastAsia" w:eastAsia="等线" w:cs="Arial"/>
          <w:sz w:val="20"/>
          <w:szCs w:val="20"/>
          <w:lang w:val="en-US" w:eastAsia="zh-CN"/>
        </w:rPr>
        <w:t xml:space="preserve"> SFO to check the worst case.</w:t>
      </w:r>
    </w:p>
    <w:p w14:paraId="2DC767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eastAsia"/>
          <w:b/>
          <w:bCs/>
          <w:i/>
          <w:iCs/>
          <w:sz w:val="20"/>
          <w:szCs w:val="20"/>
          <w:u w:val="none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u w:val="none"/>
          <w:lang w:val="en-US" w:eastAsia="zh-CN"/>
        </w:rPr>
        <w:t>Proposal 4: Consider 10</w:t>
      </w:r>
      <w:r>
        <w:rPr>
          <w:rFonts w:hint="eastAsia"/>
          <w:b/>
          <w:bCs/>
          <w:i/>
          <w:iCs/>
          <w:sz w:val="20"/>
          <w:szCs w:val="20"/>
          <w:u w:val="none"/>
          <w:vertAlign w:val="superscript"/>
          <w:lang w:val="en-US" w:eastAsia="zh-CN"/>
        </w:rPr>
        <w:t>5</w:t>
      </w:r>
      <w:r>
        <w:rPr>
          <w:rFonts w:hint="eastAsia"/>
          <w:b/>
          <w:bCs/>
          <w:i/>
          <w:iCs/>
          <w:sz w:val="20"/>
          <w:szCs w:val="20"/>
          <w:u w:val="none"/>
          <w:lang w:val="en-US" w:eastAsia="zh-CN"/>
        </w:rPr>
        <w:t xml:space="preserve"> ppm SFO for simulation</w:t>
      </w:r>
    </w:p>
    <w:p w14:paraId="4C7DF36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default" w:eastAsia="等线" w:cs="Arial"/>
          <w:sz w:val="20"/>
          <w:szCs w:val="20"/>
          <w:lang w:val="en-US" w:eastAsia="zh-CN"/>
        </w:rPr>
      </w:pPr>
    </w:p>
    <w:p w14:paraId="1500DC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default"/>
          <w:b/>
          <w:bCs/>
          <w:sz w:val="20"/>
          <w:szCs w:val="20"/>
          <w:u w:val="single"/>
          <w:lang w:val="en-US" w:eastAsia="zh-CN"/>
        </w:rPr>
      </w:pPr>
      <w:r>
        <w:rPr>
          <w:rFonts w:hint="eastAsia"/>
          <w:b/>
          <w:bCs/>
          <w:sz w:val="20"/>
          <w:szCs w:val="20"/>
          <w:u w:val="single"/>
          <w:lang w:val="en-US" w:eastAsia="zh-CN"/>
        </w:rPr>
        <w:t>Amble configuration and Receiver assumption</w:t>
      </w:r>
    </w:p>
    <w:p w14:paraId="06380E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eastAsia" w:eastAsia="等线" w:cs="Arial"/>
          <w:sz w:val="20"/>
          <w:szCs w:val="20"/>
          <w:lang w:val="en-US" w:eastAsia="zh-CN"/>
        </w:rPr>
      </w:pPr>
      <w:r>
        <w:rPr>
          <w:rFonts w:hint="eastAsia" w:eastAsia="等线" w:cs="Arial"/>
          <w:sz w:val="20"/>
          <w:szCs w:val="20"/>
          <w:lang w:val="en-US" w:eastAsia="zh-CN"/>
        </w:rPr>
        <w:t xml:space="preserve">We propose to configure preamble of 31bit and midamble 31bit, and assume coherent receiver at reader side to guarantee the performance with </w:t>
      </w:r>
      <w:r>
        <w:rPr>
          <w:rFonts w:eastAsia="等线" w:cs="Arial"/>
          <w:sz w:val="20"/>
          <w:szCs w:val="20"/>
        </w:rPr>
        <w:t>10</w:t>
      </w:r>
      <w:r>
        <w:rPr>
          <w:rFonts w:eastAsia="等线" w:cs="Arial"/>
          <w:sz w:val="20"/>
          <w:szCs w:val="20"/>
          <w:vertAlign w:val="superscript"/>
        </w:rPr>
        <w:t>5</w:t>
      </w:r>
      <w:r>
        <w:rPr>
          <w:rFonts w:eastAsia="等线" w:cs="Arial"/>
          <w:sz w:val="20"/>
          <w:szCs w:val="20"/>
        </w:rPr>
        <w:t xml:space="preserve"> ppm</w:t>
      </w:r>
      <w:r>
        <w:rPr>
          <w:rFonts w:hint="eastAsia" w:eastAsia="等线" w:cs="Arial"/>
          <w:sz w:val="20"/>
          <w:szCs w:val="20"/>
          <w:lang w:val="en-US" w:eastAsia="zh-CN"/>
        </w:rPr>
        <w:t xml:space="preserve"> SFO.</w:t>
      </w:r>
    </w:p>
    <w:p w14:paraId="58CDDF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eastAsia"/>
          <w:b/>
          <w:bCs/>
          <w:i/>
          <w:iCs/>
          <w:sz w:val="20"/>
          <w:szCs w:val="20"/>
          <w:u w:val="none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u w:val="none"/>
          <w:lang w:val="en-US" w:eastAsia="zh-CN"/>
        </w:rPr>
        <w:t>Proposal 5: Configure 31 bit Preamble and 31 bit Midamble.</w:t>
      </w:r>
    </w:p>
    <w:p w14:paraId="3C31F2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default"/>
          <w:b/>
          <w:bCs/>
          <w:i/>
          <w:iCs/>
          <w:sz w:val="20"/>
          <w:szCs w:val="20"/>
          <w:u w:val="none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u w:val="none"/>
          <w:lang w:val="en-US" w:eastAsia="zh-CN"/>
        </w:rPr>
        <w:t>Proposal 6: Assume coherent receiver for Reader</w:t>
      </w:r>
    </w:p>
    <w:p w14:paraId="22182A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default"/>
          <w:b/>
          <w:bCs/>
          <w:sz w:val="20"/>
          <w:szCs w:val="20"/>
          <w:u w:val="single"/>
          <w:lang w:val="en-US" w:eastAsia="zh-CN"/>
        </w:rPr>
      </w:pPr>
    </w:p>
    <w:p w14:paraId="1C1208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eastAsia"/>
          <w:b/>
          <w:bCs/>
          <w:sz w:val="20"/>
          <w:szCs w:val="20"/>
          <w:u w:val="single"/>
          <w:lang w:val="en-US" w:eastAsia="zh-CN"/>
        </w:rPr>
      </w:pPr>
      <w:r>
        <w:rPr>
          <w:rFonts w:hint="eastAsia"/>
          <w:b/>
          <w:bCs/>
          <w:sz w:val="20"/>
          <w:szCs w:val="20"/>
          <w:u w:val="single"/>
          <w:lang w:val="en-US" w:eastAsia="zh-CN"/>
        </w:rPr>
        <w:t>Test metric</w:t>
      </w:r>
    </w:p>
    <w:p w14:paraId="772944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eastAsia" w:eastAsia="等线" w:cs="Arial"/>
          <w:sz w:val="20"/>
          <w:szCs w:val="20"/>
          <w:lang w:val="en-US" w:eastAsia="zh-CN"/>
        </w:rPr>
      </w:pPr>
      <w:r>
        <w:rPr>
          <w:rFonts w:hint="eastAsia" w:eastAsia="等线" w:cs="Arial"/>
          <w:sz w:val="20"/>
          <w:szCs w:val="20"/>
          <w:lang w:val="en-US" w:eastAsia="zh-CN"/>
        </w:rPr>
        <w:t>For now, at least SNR at 10% BLER shall be verified. Whether to introduce false alarm requirement, we prefer to keep it align with RF session, and wait for the conclusion from RF first.</w:t>
      </w:r>
    </w:p>
    <w:p w14:paraId="0663F8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eastAsia"/>
          <w:b/>
          <w:bCs/>
          <w:i/>
          <w:iCs/>
          <w:sz w:val="20"/>
          <w:szCs w:val="20"/>
          <w:u w:val="none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u w:val="none"/>
          <w:lang w:val="en-US" w:eastAsia="zh-CN"/>
        </w:rPr>
        <w:t>Proposal 7: At least define SNR at 10% BLER requirement.</w:t>
      </w:r>
    </w:p>
    <w:p w14:paraId="1AA3F1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default" w:eastAsia="等线" w:cs="Arial"/>
          <w:sz w:val="18"/>
          <w:szCs w:val="18"/>
          <w:lang w:val="en-US" w:eastAsia="zh-CN"/>
        </w:rPr>
      </w:pPr>
    </w:p>
    <w:p w14:paraId="225428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eastAsia"/>
          <w:b/>
          <w:bCs/>
          <w:sz w:val="20"/>
          <w:szCs w:val="20"/>
          <w:u w:val="single"/>
          <w:lang w:val="en-US" w:eastAsia="zh-CN"/>
        </w:rPr>
      </w:pPr>
      <w:r>
        <w:rPr>
          <w:rFonts w:hint="eastAsia"/>
          <w:b/>
          <w:bCs/>
          <w:sz w:val="20"/>
          <w:szCs w:val="20"/>
          <w:u w:val="single"/>
          <w:lang w:val="en-US" w:eastAsia="zh-CN"/>
        </w:rPr>
        <w:t>SCS, Antenna configuration and Propagation condition</w:t>
      </w:r>
    </w:p>
    <w:p w14:paraId="2A780B3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eastAsia" w:eastAsia="等线" w:cs="Arial"/>
          <w:sz w:val="18"/>
          <w:szCs w:val="18"/>
          <w:lang w:val="en-US" w:eastAsia="zh-CN"/>
        </w:rPr>
      </w:pPr>
      <w:r>
        <w:rPr>
          <w:rFonts w:hint="eastAsia" w:eastAsia="等线" w:cs="Arial"/>
          <w:sz w:val="18"/>
          <w:szCs w:val="18"/>
          <w:lang w:val="en-US" w:eastAsia="zh-CN"/>
        </w:rPr>
        <w:t>We propose 15kHz SCS, 1T2R and TDLA30-10 for initial simulation</w:t>
      </w:r>
    </w:p>
    <w:p w14:paraId="1BFD4F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u w:val="none"/>
          <w:lang w:val="en-US" w:eastAsia="zh-CN"/>
        </w:rPr>
        <w:t>Proposal 8: Use 15kHz SCS, 1T2R and TDLA30-10 for initial simulation.</w:t>
      </w:r>
      <w:bookmarkEnd w:id="5"/>
    </w:p>
    <w:p w14:paraId="43788F6C">
      <w:pPr>
        <w:pStyle w:val="2"/>
        <w:numPr>
          <w:ilvl w:val="0"/>
          <w:numId w:val="4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bookmarkEnd w:id="6"/>
    <w:bookmarkEnd w:id="7"/>
    <w:p w14:paraId="26999593">
      <w:pPr>
        <w:spacing w:before="60"/>
        <w:jc w:val="both"/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Proposal 1: RAN4 to agree the latest Demodulation performance part work plan for “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Solutions for Ambient IoT (Internet of Things) in NR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” as presented in this contribution.</w:t>
      </w:r>
    </w:p>
    <w:p w14:paraId="58357E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eastAsia"/>
          <w:b/>
          <w:bCs/>
          <w:i/>
          <w:iCs/>
          <w:sz w:val="20"/>
          <w:szCs w:val="20"/>
          <w:u w:val="none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u w:val="none"/>
          <w:lang w:val="en-US" w:eastAsia="zh-CN"/>
        </w:rPr>
        <w:t>Proposal 1: Introduce new PDRCH channel for A-IOT BS demodulation requirements.</w:t>
      </w:r>
    </w:p>
    <w:p w14:paraId="615070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eastAsia"/>
          <w:b/>
          <w:bCs/>
          <w:i/>
          <w:iCs/>
          <w:sz w:val="20"/>
          <w:szCs w:val="20"/>
          <w:u w:val="none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u w:val="none"/>
          <w:lang w:val="en-US" w:eastAsia="zh-CN"/>
        </w:rPr>
        <w:t>Proposal 2: Consider both BPSK and OOK for simulation.</w:t>
      </w:r>
    </w:p>
    <w:p w14:paraId="728BD83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eastAsia"/>
          <w:b/>
          <w:bCs/>
          <w:i/>
          <w:iCs/>
          <w:sz w:val="20"/>
          <w:szCs w:val="20"/>
          <w:u w:val="none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u w:val="none"/>
          <w:lang w:val="en-US" w:eastAsia="zh-CN"/>
        </w:rPr>
        <w:t>Proposal 3: Unmodulated single tone shall be configured for OOK signal.</w:t>
      </w:r>
    </w:p>
    <w:p w14:paraId="5A560D1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eastAsia"/>
          <w:b/>
          <w:bCs/>
          <w:i/>
          <w:iCs/>
          <w:sz w:val="20"/>
          <w:szCs w:val="20"/>
          <w:u w:val="none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u w:val="none"/>
          <w:lang w:val="en-US" w:eastAsia="zh-CN"/>
        </w:rPr>
        <w:t>Proposal 4: Consider 10</w:t>
      </w:r>
      <w:r>
        <w:rPr>
          <w:rFonts w:hint="eastAsia"/>
          <w:b/>
          <w:bCs/>
          <w:i/>
          <w:iCs/>
          <w:sz w:val="20"/>
          <w:szCs w:val="20"/>
          <w:u w:val="none"/>
          <w:vertAlign w:val="superscript"/>
          <w:lang w:val="en-US" w:eastAsia="zh-CN"/>
        </w:rPr>
        <w:t>5</w:t>
      </w:r>
      <w:r>
        <w:rPr>
          <w:rFonts w:hint="eastAsia"/>
          <w:b/>
          <w:bCs/>
          <w:i/>
          <w:iCs/>
          <w:sz w:val="20"/>
          <w:szCs w:val="20"/>
          <w:u w:val="none"/>
          <w:lang w:val="en-US" w:eastAsia="zh-CN"/>
        </w:rPr>
        <w:t xml:space="preserve"> ppm SFO for simulation</w:t>
      </w:r>
    </w:p>
    <w:p w14:paraId="3FE4A5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eastAsia"/>
          <w:b/>
          <w:bCs/>
          <w:i/>
          <w:iCs/>
          <w:sz w:val="20"/>
          <w:szCs w:val="20"/>
          <w:u w:val="none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u w:val="none"/>
          <w:lang w:val="en-US" w:eastAsia="zh-CN"/>
        </w:rPr>
        <w:t>Proposal 5: Configure 31 bit Preamble and 31 bit Midamble.</w:t>
      </w:r>
    </w:p>
    <w:p w14:paraId="1D9F12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default"/>
          <w:b/>
          <w:bCs/>
          <w:i/>
          <w:iCs/>
          <w:sz w:val="20"/>
          <w:szCs w:val="20"/>
          <w:u w:val="none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u w:val="none"/>
          <w:lang w:val="en-US" w:eastAsia="zh-CN"/>
        </w:rPr>
        <w:t>Proposal 6: Assume coherent receiver for Reader</w:t>
      </w:r>
    </w:p>
    <w:p w14:paraId="4221EE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eastAsia"/>
          <w:b/>
          <w:bCs/>
          <w:i/>
          <w:iCs/>
          <w:sz w:val="20"/>
          <w:szCs w:val="20"/>
          <w:u w:val="none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u w:val="none"/>
          <w:lang w:val="en-US" w:eastAsia="zh-CN"/>
        </w:rPr>
        <w:t>Proposal 7: At least define SNR at 10% BLER requirement.</w:t>
      </w:r>
    </w:p>
    <w:p w14:paraId="35E92C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textAlignment w:val="auto"/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u w:val="none"/>
          <w:lang w:val="en-US" w:eastAsia="zh-CN"/>
        </w:rPr>
        <w:t>Proposal 8: Use 15kHz SCS, 1T2R and TDLA30-10 for initial simulation.</w:t>
      </w:r>
    </w:p>
    <w:p w14:paraId="0D844223">
      <w:pPr>
        <w:pStyle w:val="2"/>
        <w:numPr>
          <w:ilvl w:val="0"/>
          <w:numId w:val="4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7C1C13F6">
      <w:pPr>
        <w:numPr>
          <w:ilvl w:val="0"/>
          <w:numId w:val="6"/>
        </w:numPr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GB"/>
        </w:rPr>
        <w:t>R</w:t>
      </w:r>
      <w:r>
        <w:rPr>
          <w:rFonts w:hint="eastAsia"/>
          <w:sz w:val="20"/>
          <w:szCs w:val="20"/>
          <w:lang w:val="en-US" w:eastAsia="zh-CN"/>
        </w:rPr>
        <w:t>P-250796, New Work Item: Solutions for Ambient IoT (Internet of Things) in NR, CMCC, Huawei, T-Mobile USA Inc.</w:t>
      </w:r>
    </w:p>
    <w:sectPr>
      <w:pgSz w:w="11900" w:h="16840"/>
      <w:pgMar w:top="1440" w:right="985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616A68C6"/>
    <w:multiLevelType w:val="multilevel"/>
    <w:tmpl w:val="616A68C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5C85C9A"/>
    <w:multiLevelType w:val="singleLevel"/>
    <w:tmpl w:val="65C85C9A"/>
    <w:lvl w:ilvl="0" w:tentative="0">
      <w:start w:val="1"/>
      <w:numFmt w:val="decimal"/>
      <w:suff w:val="space"/>
      <w:lvlText w:val="[%1]"/>
      <w:lvlJc w:val="left"/>
    </w:lvl>
  </w:abstractNum>
  <w:abstractNum w:abstractNumId="3">
    <w:nsid w:val="6CDA2FB2"/>
    <w:multiLevelType w:val="multilevel"/>
    <w:tmpl w:val="6CDA2FB2"/>
    <w:lvl w:ilvl="0" w:tentative="0">
      <w:start w:val="1"/>
      <w:numFmt w:val="decimal"/>
      <w:pStyle w:val="53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pStyle w:val="88"/>
      <w:lvlText w:val=""/>
      <w:lvlJc w:val="left"/>
      <w:pPr>
        <w:tabs>
          <w:tab w:val="left" w:pos="359"/>
        </w:tabs>
        <w:ind w:left="359" w:hanging="360"/>
      </w:pPr>
      <w:rPr>
        <w:rFonts w:hint="default" w:ascii="Symbol" w:hAnsi="Symbol"/>
        <w:b/>
        <w:i w:val="0"/>
        <w:strike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80"/>
        </w:tabs>
        <w:ind w:left="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900"/>
        </w:tabs>
        <w:ind w:left="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1620"/>
        </w:tabs>
        <w:ind w:left="1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340"/>
        </w:tabs>
        <w:ind w:left="2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060"/>
        </w:tabs>
        <w:ind w:left="3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3780"/>
        </w:tabs>
        <w:ind w:left="3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500"/>
        </w:tabs>
        <w:ind w:left="4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220"/>
        </w:tabs>
        <w:ind w:left="5220" w:hanging="360"/>
      </w:pPr>
      <w:rPr>
        <w:rFonts w:hint="default" w:ascii="Wingdings" w:hAnsi="Wingdings"/>
      </w:rPr>
    </w:lvl>
  </w:abstractNum>
  <w:abstractNum w:abstractNumId="5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092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F88"/>
    <w:rsid w:val="00021E70"/>
    <w:rsid w:val="00021FAA"/>
    <w:rsid w:val="00022E95"/>
    <w:rsid w:val="00022ECE"/>
    <w:rsid w:val="00023769"/>
    <w:rsid w:val="0002380B"/>
    <w:rsid w:val="00023948"/>
    <w:rsid w:val="00023AD3"/>
    <w:rsid w:val="00023C3E"/>
    <w:rsid w:val="00023ED4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1CD9"/>
    <w:rsid w:val="0004204F"/>
    <w:rsid w:val="000426B6"/>
    <w:rsid w:val="00042823"/>
    <w:rsid w:val="00043405"/>
    <w:rsid w:val="0004411D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8D3"/>
    <w:rsid w:val="000622C6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5DC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392"/>
    <w:rsid w:val="00086643"/>
    <w:rsid w:val="00086AB0"/>
    <w:rsid w:val="00087358"/>
    <w:rsid w:val="00087508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365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4254"/>
    <w:rsid w:val="000A4A55"/>
    <w:rsid w:val="000A4FEA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042D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B26"/>
    <w:rsid w:val="000C3D14"/>
    <w:rsid w:val="000C3E02"/>
    <w:rsid w:val="000C42DD"/>
    <w:rsid w:val="000C4566"/>
    <w:rsid w:val="000C4CA3"/>
    <w:rsid w:val="000C51A3"/>
    <w:rsid w:val="000C529D"/>
    <w:rsid w:val="000C5F94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3E3"/>
    <w:rsid w:val="000D2430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3E5"/>
    <w:rsid w:val="000E2611"/>
    <w:rsid w:val="000E2A45"/>
    <w:rsid w:val="000E30F5"/>
    <w:rsid w:val="000E37E4"/>
    <w:rsid w:val="000E3EDA"/>
    <w:rsid w:val="000E4A59"/>
    <w:rsid w:val="000E4A88"/>
    <w:rsid w:val="000E4B40"/>
    <w:rsid w:val="000E4DBD"/>
    <w:rsid w:val="000E5269"/>
    <w:rsid w:val="000E5428"/>
    <w:rsid w:val="000E5772"/>
    <w:rsid w:val="000E58A1"/>
    <w:rsid w:val="000E58C5"/>
    <w:rsid w:val="000E72E5"/>
    <w:rsid w:val="000E7744"/>
    <w:rsid w:val="000E7BE4"/>
    <w:rsid w:val="000E7C25"/>
    <w:rsid w:val="000E7D09"/>
    <w:rsid w:val="000E7F61"/>
    <w:rsid w:val="000F0ED1"/>
    <w:rsid w:val="000F0F23"/>
    <w:rsid w:val="000F1050"/>
    <w:rsid w:val="000F18A5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AA"/>
    <w:rsid w:val="00100DC7"/>
    <w:rsid w:val="00101852"/>
    <w:rsid w:val="00101941"/>
    <w:rsid w:val="00101971"/>
    <w:rsid w:val="00102265"/>
    <w:rsid w:val="00102476"/>
    <w:rsid w:val="0010355C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1519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43C"/>
    <w:rsid w:val="00121637"/>
    <w:rsid w:val="001217EB"/>
    <w:rsid w:val="00121C4E"/>
    <w:rsid w:val="00121EC3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BD3"/>
    <w:rsid w:val="00154C8D"/>
    <w:rsid w:val="00154DE5"/>
    <w:rsid w:val="00154F4C"/>
    <w:rsid w:val="00155A79"/>
    <w:rsid w:val="00155F45"/>
    <w:rsid w:val="001568A6"/>
    <w:rsid w:val="00156F80"/>
    <w:rsid w:val="00157515"/>
    <w:rsid w:val="001576E8"/>
    <w:rsid w:val="00157B4B"/>
    <w:rsid w:val="001602CC"/>
    <w:rsid w:val="00160BDE"/>
    <w:rsid w:val="00161246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310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4FC8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4DD1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709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3"/>
    <w:rsid w:val="001C1067"/>
    <w:rsid w:val="001C1135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C7D2F"/>
    <w:rsid w:val="001D03FA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9F"/>
    <w:rsid w:val="001D60F7"/>
    <w:rsid w:val="001D615F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93"/>
    <w:rsid w:val="001E1A49"/>
    <w:rsid w:val="001E1C68"/>
    <w:rsid w:val="001E1DE4"/>
    <w:rsid w:val="001E27B6"/>
    <w:rsid w:val="001E3124"/>
    <w:rsid w:val="001E3FEC"/>
    <w:rsid w:val="001E401F"/>
    <w:rsid w:val="001E410B"/>
    <w:rsid w:val="001E437D"/>
    <w:rsid w:val="001E4400"/>
    <w:rsid w:val="001E4CDA"/>
    <w:rsid w:val="001E5447"/>
    <w:rsid w:val="001E5634"/>
    <w:rsid w:val="001E5F4E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1A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2F0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094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67F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C55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06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BF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82E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BE4"/>
    <w:rsid w:val="00267F29"/>
    <w:rsid w:val="0027020C"/>
    <w:rsid w:val="0027091C"/>
    <w:rsid w:val="00270E9A"/>
    <w:rsid w:val="002717B6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EB0"/>
    <w:rsid w:val="0027626D"/>
    <w:rsid w:val="00276300"/>
    <w:rsid w:val="00276858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A21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D56"/>
    <w:rsid w:val="00295014"/>
    <w:rsid w:val="00295160"/>
    <w:rsid w:val="00295204"/>
    <w:rsid w:val="002955BD"/>
    <w:rsid w:val="002955F8"/>
    <w:rsid w:val="00295CDB"/>
    <w:rsid w:val="0029787F"/>
    <w:rsid w:val="0029795D"/>
    <w:rsid w:val="00297AF7"/>
    <w:rsid w:val="00297CDF"/>
    <w:rsid w:val="00297D27"/>
    <w:rsid w:val="00297DB7"/>
    <w:rsid w:val="00297E1D"/>
    <w:rsid w:val="002A066C"/>
    <w:rsid w:val="002A0E53"/>
    <w:rsid w:val="002A1286"/>
    <w:rsid w:val="002A12DD"/>
    <w:rsid w:val="002A1B5F"/>
    <w:rsid w:val="002A1CA0"/>
    <w:rsid w:val="002A2121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B7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602C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0CC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CCA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0AC0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38"/>
    <w:rsid w:val="003174A7"/>
    <w:rsid w:val="0031757E"/>
    <w:rsid w:val="00317A1F"/>
    <w:rsid w:val="003205BC"/>
    <w:rsid w:val="003206DA"/>
    <w:rsid w:val="003207FE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151"/>
    <w:rsid w:val="003342BF"/>
    <w:rsid w:val="00334DF5"/>
    <w:rsid w:val="0033560E"/>
    <w:rsid w:val="00336285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6A7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759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9B"/>
    <w:rsid w:val="003806C3"/>
    <w:rsid w:val="003808D9"/>
    <w:rsid w:val="00380B4D"/>
    <w:rsid w:val="00380C09"/>
    <w:rsid w:val="00380D46"/>
    <w:rsid w:val="003812BB"/>
    <w:rsid w:val="0038139E"/>
    <w:rsid w:val="0038177C"/>
    <w:rsid w:val="00381BC7"/>
    <w:rsid w:val="00382603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8FA"/>
    <w:rsid w:val="00386D5B"/>
    <w:rsid w:val="0038752A"/>
    <w:rsid w:val="00387689"/>
    <w:rsid w:val="00390C95"/>
    <w:rsid w:val="00391944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471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C68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205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C7ED8"/>
    <w:rsid w:val="003D0A96"/>
    <w:rsid w:val="003D0B97"/>
    <w:rsid w:val="003D1BC5"/>
    <w:rsid w:val="003D1E2D"/>
    <w:rsid w:val="003D2922"/>
    <w:rsid w:val="003D3478"/>
    <w:rsid w:val="003D367B"/>
    <w:rsid w:val="003D3918"/>
    <w:rsid w:val="003D3D92"/>
    <w:rsid w:val="003D484A"/>
    <w:rsid w:val="003D499A"/>
    <w:rsid w:val="003D4B56"/>
    <w:rsid w:val="003D53BD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928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5B7B"/>
    <w:rsid w:val="003E5C49"/>
    <w:rsid w:val="003E615C"/>
    <w:rsid w:val="003E62ED"/>
    <w:rsid w:val="003E6DF0"/>
    <w:rsid w:val="003E79A5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153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72B"/>
    <w:rsid w:val="004067BE"/>
    <w:rsid w:val="00406845"/>
    <w:rsid w:val="0040698B"/>
    <w:rsid w:val="00406A73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DE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B77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5F7E"/>
    <w:rsid w:val="00446573"/>
    <w:rsid w:val="00446926"/>
    <w:rsid w:val="00446A6D"/>
    <w:rsid w:val="00446EEE"/>
    <w:rsid w:val="00446FF7"/>
    <w:rsid w:val="0044703B"/>
    <w:rsid w:val="004472EA"/>
    <w:rsid w:val="00447699"/>
    <w:rsid w:val="00447AE2"/>
    <w:rsid w:val="00447B69"/>
    <w:rsid w:val="00447BA5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A88"/>
    <w:rsid w:val="00457B29"/>
    <w:rsid w:val="00457E9A"/>
    <w:rsid w:val="00460B70"/>
    <w:rsid w:val="00460DE6"/>
    <w:rsid w:val="00461052"/>
    <w:rsid w:val="00461397"/>
    <w:rsid w:val="00461A82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4D6"/>
    <w:rsid w:val="0047150B"/>
    <w:rsid w:val="004715E9"/>
    <w:rsid w:val="0047228B"/>
    <w:rsid w:val="004725F8"/>
    <w:rsid w:val="0047279F"/>
    <w:rsid w:val="004728E6"/>
    <w:rsid w:val="00472A17"/>
    <w:rsid w:val="00472ACD"/>
    <w:rsid w:val="00472B48"/>
    <w:rsid w:val="00472BC9"/>
    <w:rsid w:val="004733FC"/>
    <w:rsid w:val="0047370E"/>
    <w:rsid w:val="00473D14"/>
    <w:rsid w:val="0047406B"/>
    <w:rsid w:val="00474484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A0B"/>
    <w:rsid w:val="00477BA2"/>
    <w:rsid w:val="00477BB1"/>
    <w:rsid w:val="00477C7A"/>
    <w:rsid w:val="00477E01"/>
    <w:rsid w:val="004803ED"/>
    <w:rsid w:val="00481686"/>
    <w:rsid w:val="0048179A"/>
    <w:rsid w:val="00481853"/>
    <w:rsid w:val="00481CD9"/>
    <w:rsid w:val="004826E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BAB"/>
    <w:rsid w:val="004861A9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7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6F07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3DEF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0F29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A2D"/>
    <w:rsid w:val="004F4E8A"/>
    <w:rsid w:val="004F50AA"/>
    <w:rsid w:val="004F51A2"/>
    <w:rsid w:val="004F523D"/>
    <w:rsid w:val="004F6F4E"/>
    <w:rsid w:val="004F6F60"/>
    <w:rsid w:val="004F737B"/>
    <w:rsid w:val="004F78F2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134"/>
    <w:rsid w:val="00506897"/>
    <w:rsid w:val="00506BF0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41F4"/>
    <w:rsid w:val="005142E9"/>
    <w:rsid w:val="00514305"/>
    <w:rsid w:val="005144AE"/>
    <w:rsid w:val="005153FA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37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5938"/>
    <w:rsid w:val="00546F0E"/>
    <w:rsid w:val="00546F3B"/>
    <w:rsid w:val="00547041"/>
    <w:rsid w:val="00547AC0"/>
    <w:rsid w:val="00550A37"/>
    <w:rsid w:val="00550B39"/>
    <w:rsid w:val="005510C8"/>
    <w:rsid w:val="0055122D"/>
    <w:rsid w:val="00551728"/>
    <w:rsid w:val="005521E3"/>
    <w:rsid w:val="00552692"/>
    <w:rsid w:val="00552BE4"/>
    <w:rsid w:val="00552C50"/>
    <w:rsid w:val="00552EE8"/>
    <w:rsid w:val="00552F90"/>
    <w:rsid w:val="005537DD"/>
    <w:rsid w:val="00553D87"/>
    <w:rsid w:val="00553EB8"/>
    <w:rsid w:val="00553EC9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5D24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2EC"/>
    <w:rsid w:val="005726DB"/>
    <w:rsid w:val="0057306B"/>
    <w:rsid w:val="005730A1"/>
    <w:rsid w:val="0057499D"/>
    <w:rsid w:val="00574B54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4994"/>
    <w:rsid w:val="0058524B"/>
    <w:rsid w:val="0058545A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2203"/>
    <w:rsid w:val="005B2F47"/>
    <w:rsid w:val="005B3624"/>
    <w:rsid w:val="005B497B"/>
    <w:rsid w:val="005B49B4"/>
    <w:rsid w:val="005B536B"/>
    <w:rsid w:val="005B5792"/>
    <w:rsid w:val="005B581B"/>
    <w:rsid w:val="005B589F"/>
    <w:rsid w:val="005B5974"/>
    <w:rsid w:val="005B59C9"/>
    <w:rsid w:val="005B5B2A"/>
    <w:rsid w:val="005B5CD5"/>
    <w:rsid w:val="005B5DF0"/>
    <w:rsid w:val="005B5EA0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25A8"/>
    <w:rsid w:val="005C27E6"/>
    <w:rsid w:val="005C2A62"/>
    <w:rsid w:val="005C30E4"/>
    <w:rsid w:val="005C33A8"/>
    <w:rsid w:val="005C36FC"/>
    <w:rsid w:val="005C445B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754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B28"/>
    <w:rsid w:val="005D6C9A"/>
    <w:rsid w:val="005D6CF6"/>
    <w:rsid w:val="005D6D0B"/>
    <w:rsid w:val="005D7250"/>
    <w:rsid w:val="005D7B02"/>
    <w:rsid w:val="005D7C2E"/>
    <w:rsid w:val="005D7CFC"/>
    <w:rsid w:val="005D7F96"/>
    <w:rsid w:val="005E000B"/>
    <w:rsid w:val="005E010C"/>
    <w:rsid w:val="005E020F"/>
    <w:rsid w:val="005E068A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49D"/>
    <w:rsid w:val="005F46A8"/>
    <w:rsid w:val="005F47C1"/>
    <w:rsid w:val="005F4A12"/>
    <w:rsid w:val="005F58D1"/>
    <w:rsid w:val="005F5B6E"/>
    <w:rsid w:val="005F5CF5"/>
    <w:rsid w:val="005F6E23"/>
    <w:rsid w:val="005F6F07"/>
    <w:rsid w:val="005F7816"/>
    <w:rsid w:val="005F7AD8"/>
    <w:rsid w:val="006017EB"/>
    <w:rsid w:val="006024E0"/>
    <w:rsid w:val="00602807"/>
    <w:rsid w:val="006035C8"/>
    <w:rsid w:val="00603AF4"/>
    <w:rsid w:val="00603DA4"/>
    <w:rsid w:val="00603DD7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6B"/>
    <w:rsid w:val="00606399"/>
    <w:rsid w:val="00606403"/>
    <w:rsid w:val="00606C75"/>
    <w:rsid w:val="00606FC0"/>
    <w:rsid w:val="006078A3"/>
    <w:rsid w:val="006079B9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BCB"/>
    <w:rsid w:val="00612D15"/>
    <w:rsid w:val="00612E55"/>
    <w:rsid w:val="006135AB"/>
    <w:rsid w:val="00613999"/>
    <w:rsid w:val="00613CFF"/>
    <w:rsid w:val="0061481E"/>
    <w:rsid w:val="00614EE3"/>
    <w:rsid w:val="0061514E"/>
    <w:rsid w:val="0061535B"/>
    <w:rsid w:val="00615900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AF3"/>
    <w:rsid w:val="00621BC8"/>
    <w:rsid w:val="006227DD"/>
    <w:rsid w:val="00622EE2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5D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37A65"/>
    <w:rsid w:val="00640624"/>
    <w:rsid w:val="006408C2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C78"/>
    <w:rsid w:val="00653E95"/>
    <w:rsid w:val="00654409"/>
    <w:rsid w:val="0065453F"/>
    <w:rsid w:val="00654542"/>
    <w:rsid w:val="006548E7"/>
    <w:rsid w:val="00655088"/>
    <w:rsid w:val="00655363"/>
    <w:rsid w:val="0065536B"/>
    <w:rsid w:val="00655396"/>
    <w:rsid w:val="006559CE"/>
    <w:rsid w:val="00655AC0"/>
    <w:rsid w:val="00655C21"/>
    <w:rsid w:val="0065641F"/>
    <w:rsid w:val="006566A5"/>
    <w:rsid w:val="00656863"/>
    <w:rsid w:val="00657AA1"/>
    <w:rsid w:val="00660A0E"/>
    <w:rsid w:val="00660E07"/>
    <w:rsid w:val="00661115"/>
    <w:rsid w:val="00661882"/>
    <w:rsid w:val="00661A32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426"/>
    <w:rsid w:val="00665657"/>
    <w:rsid w:val="00665C61"/>
    <w:rsid w:val="006661C0"/>
    <w:rsid w:val="006666E0"/>
    <w:rsid w:val="00666838"/>
    <w:rsid w:val="00666D49"/>
    <w:rsid w:val="00666EE9"/>
    <w:rsid w:val="00667C1A"/>
    <w:rsid w:val="00670445"/>
    <w:rsid w:val="006704EB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136"/>
    <w:rsid w:val="0067358E"/>
    <w:rsid w:val="006737AD"/>
    <w:rsid w:val="00673980"/>
    <w:rsid w:val="00673C29"/>
    <w:rsid w:val="0067446A"/>
    <w:rsid w:val="00674B3F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4373"/>
    <w:rsid w:val="0068518C"/>
    <w:rsid w:val="00685247"/>
    <w:rsid w:val="006857C7"/>
    <w:rsid w:val="00686024"/>
    <w:rsid w:val="00686491"/>
    <w:rsid w:val="006865C6"/>
    <w:rsid w:val="00687C21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7FA"/>
    <w:rsid w:val="00694DEB"/>
    <w:rsid w:val="006950DB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DBB"/>
    <w:rsid w:val="006A743C"/>
    <w:rsid w:val="006A78DA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4D4"/>
    <w:rsid w:val="006C165A"/>
    <w:rsid w:val="006C18BA"/>
    <w:rsid w:val="006C19B2"/>
    <w:rsid w:val="006C1B50"/>
    <w:rsid w:val="006C257E"/>
    <w:rsid w:val="006C2EC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34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2AD"/>
    <w:rsid w:val="006D1C1E"/>
    <w:rsid w:val="006D20AA"/>
    <w:rsid w:val="006D20DE"/>
    <w:rsid w:val="006D21AF"/>
    <w:rsid w:val="006D233D"/>
    <w:rsid w:val="006D290E"/>
    <w:rsid w:val="006D2A35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856"/>
    <w:rsid w:val="006D78D5"/>
    <w:rsid w:val="006E0CF4"/>
    <w:rsid w:val="006E1345"/>
    <w:rsid w:val="006E1D00"/>
    <w:rsid w:val="006E24FA"/>
    <w:rsid w:val="006E28AC"/>
    <w:rsid w:val="006E2F0A"/>
    <w:rsid w:val="006E3A28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5EC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DC6"/>
    <w:rsid w:val="00713E49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2C59"/>
    <w:rsid w:val="00722D78"/>
    <w:rsid w:val="00723052"/>
    <w:rsid w:val="00723598"/>
    <w:rsid w:val="00723A4F"/>
    <w:rsid w:val="00723C26"/>
    <w:rsid w:val="0072417E"/>
    <w:rsid w:val="0072468C"/>
    <w:rsid w:val="00724712"/>
    <w:rsid w:val="007254DD"/>
    <w:rsid w:val="00726826"/>
    <w:rsid w:val="00726ED8"/>
    <w:rsid w:val="00727246"/>
    <w:rsid w:val="0073057B"/>
    <w:rsid w:val="00730756"/>
    <w:rsid w:val="00730AAD"/>
    <w:rsid w:val="007313BE"/>
    <w:rsid w:val="0073173F"/>
    <w:rsid w:val="00731828"/>
    <w:rsid w:val="00731B36"/>
    <w:rsid w:val="0073265C"/>
    <w:rsid w:val="00732835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AE2"/>
    <w:rsid w:val="00745D38"/>
    <w:rsid w:val="0074623A"/>
    <w:rsid w:val="007464D8"/>
    <w:rsid w:val="00746506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87"/>
    <w:rsid w:val="00761AF5"/>
    <w:rsid w:val="007627E5"/>
    <w:rsid w:val="00762C33"/>
    <w:rsid w:val="00762C70"/>
    <w:rsid w:val="00763220"/>
    <w:rsid w:val="00763742"/>
    <w:rsid w:val="00763F3D"/>
    <w:rsid w:val="007640C0"/>
    <w:rsid w:val="007645E8"/>
    <w:rsid w:val="007646BE"/>
    <w:rsid w:val="00764BFB"/>
    <w:rsid w:val="00765157"/>
    <w:rsid w:val="00765204"/>
    <w:rsid w:val="00765424"/>
    <w:rsid w:val="00765691"/>
    <w:rsid w:val="007657ED"/>
    <w:rsid w:val="007664B4"/>
    <w:rsid w:val="00767210"/>
    <w:rsid w:val="0076777A"/>
    <w:rsid w:val="0076788A"/>
    <w:rsid w:val="00767FAB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DB8"/>
    <w:rsid w:val="00774E61"/>
    <w:rsid w:val="00775005"/>
    <w:rsid w:val="00775308"/>
    <w:rsid w:val="007753F7"/>
    <w:rsid w:val="00775452"/>
    <w:rsid w:val="007761FD"/>
    <w:rsid w:val="007762AC"/>
    <w:rsid w:val="0077695A"/>
    <w:rsid w:val="007804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2E59"/>
    <w:rsid w:val="00784057"/>
    <w:rsid w:val="00784460"/>
    <w:rsid w:val="007844D5"/>
    <w:rsid w:val="00784785"/>
    <w:rsid w:val="00785328"/>
    <w:rsid w:val="007854C6"/>
    <w:rsid w:val="00785527"/>
    <w:rsid w:val="007855D9"/>
    <w:rsid w:val="00785B51"/>
    <w:rsid w:val="0078648D"/>
    <w:rsid w:val="007869B4"/>
    <w:rsid w:val="00786C4A"/>
    <w:rsid w:val="007870AD"/>
    <w:rsid w:val="00787674"/>
    <w:rsid w:val="00787B91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3DF"/>
    <w:rsid w:val="007953EA"/>
    <w:rsid w:val="007956F4"/>
    <w:rsid w:val="007959BC"/>
    <w:rsid w:val="00795B09"/>
    <w:rsid w:val="00795DCD"/>
    <w:rsid w:val="0079613D"/>
    <w:rsid w:val="007963C4"/>
    <w:rsid w:val="0079654E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A7A5E"/>
    <w:rsid w:val="007B0411"/>
    <w:rsid w:val="007B05E0"/>
    <w:rsid w:val="007B062B"/>
    <w:rsid w:val="007B0901"/>
    <w:rsid w:val="007B0F2B"/>
    <w:rsid w:val="007B1257"/>
    <w:rsid w:val="007B125E"/>
    <w:rsid w:val="007B14E0"/>
    <w:rsid w:val="007B191E"/>
    <w:rsid w:val="007B1C2B"/>
    <w:rsid w:val="007B238E"/>
    <w:rsid w:val="007B2536"/>
    <w:rsid w:val="007B307E"/>
    <w:rsid w:val="007B3C9C"/>
    <w:rsid w:val="007B42C9"/>
    <w:rsid w:val="007B47B2"/>
    <w:rsid w:val="007B56C9"/>
    <w:rsid w:val="007B6273"/>
    <w:rsid w:val="007B653E"/>
    <w:rsid w:val="007B66CD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CD6"/>
    <w:rsid w:val="007D61E8"/>
    <w:rsid w:val="007D6248"/>
    <w:rsid w:val="007D6269"/>
    <w:rsid w:val="007D6399"/>
    <w:rsid w:val="007D688D"/>
    <w:rsid w:val="007D6D6D"/>
    <w:rsid w:val="007D74F3"/>
    <w:rsid w:val="007D76CB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F06C6"/>
    <w:rsid w:val="007F0978"/>
    <w:rsid w:val="007F1863"/>
    <w:rsid w:val="007F1F61"/>
    <w:rsid w:val="007F2102"/>
    <w:rsid w:val="007F3904"/>
    <w:rsid w:val="007F3BD9"/>
    <w:rsid w:val="007F3F77"/>
    <w:rsid w:val="007F40EA"/>
    <w:rsid w:val="007F44FA"/>
    <w:rsid w:val="007F5085"/>
    <w:rsid w:val="007F5338"/>
    <w:rsid w:val="007F5BC4"/>
    <w:rsid w:val="007F5F8C"/>
    <w:rsid w:val="007F77A8"/>
    <w:rsid w:val="008006F1"/>
    <w:rsid w:val="008016F2"/>
    <w:rsid w:val="0080193D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959"/>
    <w:rsid w:val="008112C1"/>
    <w:rsid w:val="00811529"/>
    <w:rsid w:val="008119F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841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E31"/>
    <w:rsid w:val="008444C6"/>
    <w:rsid w:val="008447A4"/>
    <w:rsid w:val="0084482D"/>
    <w:rsid w:val="00844908"/>
    <w:rsid w:val="00845010"/>
    <w:rsid w:val="00845082"/>
    <w:rsid w:val="00845AB1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66D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21B"/>
    <w:rsid w:val="008805DD"/>
    <w:rsid w:val="00880753"/>
    <w:rsid w:val="0088110E"/>
    <w:rsid w:val="008816DB"/>
    <w:rsid w:val="0088195F"/>
    <w:rsid w:val="00881EB9"/>
    <w:rsid w:val="008821A1"/>
    <w:rsid w:val="00882307"/>
    <w:rsid w:val="00882789"/>
    <w:rsid w:val="008832FA"/>
    <w:rsid w:val="00883D9D"/>
    <w:rsid w:val="00883DC2"/>
    <w:rsid w:val="0088421D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981"/>
    <w:rsid w:val="00887B18"/>
    <w:rsid w:val="00890118"/>
    <w:rsid w:val="008901B2"/>
    <w:rsid w:val="008909DE"/>
    <w:rsid w:val="00890A43"/>
    <w:rsid w:val="00890ED6"/>
    <w:rsid w:val="008918B7"/>
    <w:rsid w:val="00891B75"/>
    <w:rsid w:val="00891DD9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48B"/>
    <w:rsid w:val="008A5913"/>
    <w:rsid w:val="008A5953"/>
    <w:rsid w:val="008A5A89"/>
    <w:rsid w:val="008A5C2E"/>
    <w:rsid w:val="008A6330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2F2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1B09"/>
    <w:rsid w:val="008E2159"/>
    <w:rsid w:val="008E2242"/>
    <w:rsid w:val="008E22BA"/>
    <w:rsid w:val="008E295A"/>
    <w:rsid w:val="008E2AA2"/>
    <w:rsid w:val="008E2CCA"/>
    <w:rsid w:val="008E2D68"/>
    <w:rsid w:val="008E2FD8"/>
    <w:rsid w:val="008E3291"/>
    <w:rsid w:val="008E33D6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3E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1D01"/>
    <w:rsid w:val="00902097"/>
    <w:rsid w:val="009024F1"/>
    <w:rsid w:val="009028DF"/>
    <w:rsid w:val="00902C36"/>
    <w:rsid w:val="00902D67"/>
    <w:rsid w:val="00903BCD"/>
    <w:rsid w:val="00904A36"/>
    <w:rsid w:val="00905144"/>
    <w:rsid w:val="0090530E"/>
    <w:rsid w:val="00905412"/>
    <w:rsid w:val="00905562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441"/>
    <w:rsid w:val="0091190F"/>
    <w:rsid w:val="00912003"/>
    <w:rsid w:val="0091205B"/>
    <w:rsid w:val="009121CA"/>
    <w:rsid w:val="0091274D"/>
    <w:rsid w:val="00912776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CD1"/>
    <w:rsid w:val="00915DD7"/>
    <w:rsid w:val="00916280"/>
    <w:rsid w:val="00916311"/>
    <w:rsid w:val="0091665E"/>
    <w:rsid w:val="00916B86"/>
    <w:rsid w:val="00916D08"/>
    <w:rsid w:val="00916F3C"/>
    <w:rsid w:val="00917026"/>
    <w:rsid w:val="009173A9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145"/>
    <w:rsid w:val="00937634"/>
    <w:rsid w:val="0093789E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A85"/>
    <w:rsid w:val="00940B0F"/>
    <w:rsid w:val="0094106E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C29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AF2"/>
    <w:rsid w:val="00960B95"/>
    <w:rsid w:val="009612C6"/>
    <w:rsid w:val="00961AEB"/>
    <w:rsid w:val="00961CD1"/>
    <w:rsid w:val="00962CD2"/>
    <w:rsid w:val="0096316D"/>
    <w:rsid w:val="009637E6"/>
    <w:rsid w:val="009639F5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EF7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3B7"/>
    <w:rsid w:val="00996446"/>
    <w:rsid w:val="009969B5"/>
    <w:rsid w:val="00997013"/>
    <w:rsid w:val="009974D5"/>
    <w:rsid w:val="00997862"/>
    <w:rsid w:val="00997DF8"/>
    <w:rsid w:val="009A080D"/>
    <w:rsid w:val="009A0AE3"/>
    <w:rsid w:val="009A10E8"/>
    <w:rsid w:val="009A1262"/>
    <w:rsid w:val="009A183B"/>
    <w:rsid w:val="009A1963"/>
    <w:rsid w:val="009A1CB8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33E"/>
    <w:rsid w:val="009B456D"/>
    <w:rsid w:val="009B4E75"/>
    <w:rsid w:val="009B5890"/>
    <w:rsid w:val="009B5C1B"/>
    <w:rsid w:val="009B64B3"/>
    <w:rsid w:val="009B726E"/>
    <w:rsid w:val="009B74A4"/>
    <w:rsid w:val="009B76C8"/>
    <w:rsid w:val="009B7C2F"/>
    <w:rsid w:val="009C00C1"/>
    <w:rsid w:val="009C0CA6"/>
    <w:rsid w:val="009C1BDF"/>
    <w:rsid w:val="009C1D8E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85A"/>
    <w:rsid w:val="009D5C4A"/>
    <w:rsid w:val="009D6465"/>
    <w:rsid w:val="009D684B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918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B55"/>
    <w:rsid w:val="00A03D73"/>
    <w:rsid w:val="00A042F0"/>
    <w:rsid w:val="00A0476D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1921"/>
    <w:rsid w:val="00A12103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5EA0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36B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D0A"/>
    <w:rsid w:val="00A35D5D"/>
    <w:rsid w:val="00A3669A"/>
    <w:rsid w:val="00A36708"/>
    <w:rsid w:val="00A40D5B"/>
    <w:rsid w:val="00A4101B"/>
    <w:rsid w:val="00A4202E"/>
    <w:rsid w:val="00A4218D"/>
    <w:rsid w:val="00A4221E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702"/>
    <w:rsid w:val="00A51ADF"/>
    <w:rsid w:val="00A51F1D"/>
    <w:rsid w:val="00A51FCA"/>
    <w:rsid w:val="00A52326"/>
    <w:rsid w:val="00A5246D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BB0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141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A"/>
    <w:rsid w:val="00A8439C"/>
    <w:rsid w:val="00A84B77"/>
    <w:rsid w:val="00A850BD"/>
    <w:rsid w:val="00A853C9"/>
    <w:rsid w:val="00A854CF"/>
    <w:rsid w:val="00A859E8"/>
    <w:rsid w:val="00A85C49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0BA"/>
    <w:rsid w:val="00A9088E"/>
    <w:rsid w:val="00A914D7"/>
    <w:rsid w:val="00A91923"/>
    <w:rsid w:val="00A919E6"/>
    <w:rsid w:val="00A9219E"/>
    <w:rsid w:val="00A921C7"/>
    <w:rsid w:val="00A923B6"/>
    <w:rsid w:val="00A9274F"/>
    <w:rsid w:val="00A92ADF"/>
    <w:rsid w:val="00A93AE8"/>
    <w:rsid w:val="00A93BBA"/>
    <w:rsid w:val="00A93EE8"/>
    <w:rsid w:val="00A94691"/>
    <w:rsid w:val="00A94A31"/>
    <w:rsid w:val="00A94D59"/>
    <w:rsid w:val="00A95787"/>
    <w:rsid w:val="00A9610D"/>
    <w:rsid w:val="00A96B5D"/>
    <w:rsid w:val="00A96B90"/>
    <w:rsid w:val="00A96F42"/>
    <w:rsid w:val="00A9771D"/>
    <w:rsid w:val="00A97B4B"/>
    <w:rsid w:val="00AA0A0A"/>
    <w:rsid w:val="00AA0DD8"/>
    <w:rsid w:val="00AA0F3F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3FE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AEB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EE5"/>
    <w:rsid w:val="00AC1F5B"/>
    <w:rsid w:val="00AC208E"/>
    <w:rsid w:val="00AC29C1"/>
    <w:rsid w:val="00AC2E5D"/>
    <w:rsid w:val="00AC2F48"/>
    <w:rsid w:val="00AC2FEF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BAB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952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0CDA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3DA"/>
    <w:rsid w:val="00AE4E2B"/>
    <w:rsid w:val="00AE4FF4"/>
    <w:rsid w:val="00AE513A"/>
    <w:rsid w:val="00AE536D"/>
    <w:rsid w:val="00AE563C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6DD7"/>
    <w:rsid w:val="00AF723A"/>
    <w:rsid w:val="00AF727F"/>
    <w:rsid w:val="00AF73A9"/>
    <w:rsid w:val="00AF782A"/>
    <w:rsid w:val="00AF78A3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2F11"/>
    <w:rsid w:val="00B13C39"/>
    <w:rsid w:val="00B13D41"/>
    <w:rsid w:val="00B13F07"/>
    <w:rsid w:val="00B1454E"/>
    <w:rsid w:val="00B14E10"/>
    <w:rsid w:val="00B1635E"/>
    <w:rsid w:val="00B170F7"/>
    <w:rsid w:val="00B172AE"/>
    <w:rsid w:val="00B175E1"/>
    <w:rsid w:val="00B17E17"/>
    <w:rsid w:val="00B2069F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B4"/>
    <w:rsid w:val="00B458DD"/>
    <w:rsid w:val="00B459C7"/>
    <w:rsid w:val="00B45AB4"/>
    <w:rsid w:val="00B45F74"/>
    <w:rsid w:val="00B46263"/>
    <w:rsid w:val="00B468CB"/>
    <w:rsid w:val="00B4722C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4B43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3FCF"/>
    <w:rsid w:val="00B64044"/>
    <w:rsid w:val="00B6404E"/>
    <w:rsid w:val="00B64CFB"/>
    <w:rsid w:val="00B65014"/>
    <w:rsid w:val="00B65017"/>
    <w:rsid w:val="00B6551B"/>
    <w:rsid w:val="00B655CD"/>
    <w:rsid w:val="00B65AB8"/>
    <w:rsid w:val="00B65ABE"/>
    <w:rsid w:val="00B664AE"/>
    <w:rsid w:val="00B66B75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3FEC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6BA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3A8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B74E5"/>
    <w:rsid w:val="00BC0612"/>
    <w:rsid w:val="00BC074C"/>
    <w:rsid w:val="00BC0B56"/>
    <w:rsid w:val="00BC19C7"/>
    <w:rsid w:val="00BC1CD3"/>
    <w:rsid w:val="00BC234F"/>
    <w:rsid w:val="00BC24A5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C98"/>
    <w:rsid w:val="00BD1EF0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1B69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6C54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46F"/>
    <w:rsid w:val="00C02470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5530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41D"/>
    <w:rsid w:val="00C10A7E"/>
    <w:rsid w:val="00C10C66"/>
    <w:rsid w:val="00C10D20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3DA"/>
    <w:rsid w:val="00C16774"/>
    <w:rsid w:val="00C16AB7"/>
    <w:rsid w:val="00C16ED9"/>
    <w:rsid w:val="00C177A9"/>
    <w:rsid w:val="00C179F6"/>
    <w:rsid w:val="00C17FE6"/>
    <w:rsid w:val="00C20335"/>
    <w:rsid w:val="00C20572"/>
    <w:rsid w:val="00C2091A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4505"/>
    <w:rsid w:val="00C24FF7"/>
    <w:rsid w:val="00C24FF9"/>
    <w:rsid w:val="00C25182"/>
    <w:rsid w:val="00C25216"/>
    <w:rsid w:val="00C25D2F"/>
    <w:rsid w:val="00C26755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3EE7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2B1A"/>
    <w:rsid w:val="00C436A4"/>
    <w:rsid w:val="00C43713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D45"/>
    <w:rsid w:val="00C6460F"/>
    <w:rsid w:val="00C652F6"/>
    <w:rsid w:val="00C65787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6F"/>
    <w:rsid w:val="00C73BB0"/>
    <w:rsid w:val="00C74204"/>
    <w:rsid w:val="00C7429C"/>
    <w:rsid w:val="00C746B9"/>
    <w:rsid w:val="00C74DF0"/>
    <w:rsid w:val="00C7557E"/>
    <w:rsid w:val="00C75A11"/>
    <w:rsid w:val="00C75ADF"/>
    <w:rsid w:val="00C75CE8"/>
    <w:rsid w:val="00C75ED1"/>
    <w:rsid w:val="00C76021"/>
    <w:rsid w:val="00C765AD"/>
    <w:rsid w:val="00C76755"/>
    <w:rsid w:val="00C76789"/>
    <w:rsid w:val="00C76BDB"/>
    <w:rsid w:val="00C76D0F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CCF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DBB"/>
    <w:rsid w:val="00C84EC9"/>
    <w:rsid w:val="00C84F90"/>
    <w:rsid w:val="00C85084"/>
    <w:rsid w:val="00C8612E"/>
    <w:rsid w:val="00C86E0A"/>
    <w:rsid w:val="00C87218"/>
    <w:rsid w:val="00C874B5"/>
    <w:rsid w:val="00C87664"/>
    <w:rsid w:val="00C87D15"/>
    <w:rsid w:val="00C90167"/>
    <w:rsid w:val="00C90BBE"/>
    <w:rsid w:val="00C90C74"/>
    <w:rsid w:val="00C90F00"/>
    <w:rsid w:val="00C90FD7"/>
    <w:rsid w:val="00C9137B"/>
    <w:rsid w:val="00C91564"/>
    <w:rsid w:val="00C91D9C"/>
    <w:rsid w:val="00C91E30"/>
    <w:rsid w:val="00C9249E"/>
    <w:rsid w:val="00C926D9"/>
    <w:rsid w:val="00C92E1D"/>
    <w:rsid w:val="00C933A0"/>
    <w:rsid w:val="00C941F5"/>
    <w:rsid w:val="00C94786"/>
    <w:rsid w:val="00C9499E"/>
    <w:rsid w:val="00C94E27"/>
    <w:rsid w:val="00C9523F"/>
    <w:rsid w:val="00C95343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B7F0D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94"/>
    <w:rsid w:val="00CD3FB2"/>
    <w:rsid w:val="00CD4020"/>
    <w:rsid w:val="00CD448F"/>
    <w:rsid w:val="00CD4491"/>
    <w:rsid w:val="00CD472B"/>
    <w:rsid w:val="00CD4F91"/>
    <w:rsid w:val="00CD5A74"/>
    <w:rsid w:val="00CD5B45"/>
    <w:rsid w:val="00CD6056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C78"/>
    <w:rsid w:val="00CE3F8A"/>
    <w:rsid w:val="00CE4079"/>
    <w:rsid w:val="00CE4A82"/>
    <w:rsid w:val="00CE4EF3"/>
    <w:rsid w:val="00CE4F5B"/>
    <w:rsid w:val="00CE5421"/>
    <w:rsid w:val="00CE5703"/>
    <w:rsid w:val="00CE59B2"/>
    <w:rsid w:val="00CE5AFC"/>
    <w:rsid w:val="00CE5B66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21E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C0D"/>
    <w:rsid w:val="00CF410F"/>
    <w:rsid w:val="00CF430D"/>
    <w:rsid w:val="00CF47D7"/>
    <w:rsid w:val="00CF54F7"/>
    <w:rsid w:val="00CF552F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13C2"/>
    <w:rsid w:val="00D21428"/>
    <w:rsid w:val="00D227A9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5DEA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AD7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054F"/>
    <w:rsid w:val="00D91FC8"/>
    <w:rsid w:val="00D9273E"/>
    <w:rsid w:val="00D927EB"/>
    <w:rsid w:val="00D935DE"/>
    <w:rsid w:val="00D93D21"/>
    <w:rsid w:val="00D94185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A6C"/>
    <w:rsid w:val="00DA0C35"/>
    <w:rsid w:val="00DA0E35"/>
    <w:rsid w:val="00DA13E7"/>
    <w:rsid w:val="00DA15F4"/>
    <w:rsid w:val="00DA184B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B7FAE"/>
    <w:rsid w:val="00DC0312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BE5"/>
    <w:rsid w:val="00DE0045"/>
    <w:rsid w:val="00DE03DF"/>
    <w:rsid w:val="00DE06FB"/>
    <w:rsid w:val="00DE07D0"/>
    <w:rsid w:val="00DE0F64"/>
    <w:rsid w:val="00DE1018"/>
    <w:rsid w:val="00DE2304"/>
    <w:rsid w:val="00DE2B08"/>
    <w:rsid w:val="00DE3238"/>
    <w:rsid w:val="00DE33AC"/>
    <w:rsid w:val="00DE33F7"/>
    <w:rsid w:val="00DE4487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292"/>
    <w:rsid w:val="00DF19F1"/>
    <w:rsid w:val="00DF1D3F"/>
    <w:rsid w:val="00DF1D4D"/>
    <w:rsid w:val="00DF1FFC"/>
    <w:rsid w:val="00DF2223"/>
    <w:rsid w:val="00DF32F4"/>
    <w:rsid w:val="00DF3634"/>
    <w:rsid w:val="00DF4109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988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ABF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6CD8"/>
    <w:rsid w:val="00E1739C"/>
    <w:rsid w:val="00E1752F"/>
    <w:rsid w:val="00E206DE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D48"/>
    <w:rsid w:val="00E26FA7"/>
    <w:rsid w:val="00E27454"/>
    <w:rsid w:val="00E275BF"/>
    <w:rsid w:val="00E279D0"/>
    <w:rsid w:val="00E27CE1"/>
    <w:rsid w:val="00E27E13"/>
    <w:rsid w:val="00E3107E"/>
    <w:rsid w:val="00E31589"/>
    <w:rsid w:val="00E31C76"/>
    <w:rsid w:val="00E31D0B"/>
    <w:rsid w:val="00E321B2"/>
    <w:rsid w:val="00E32951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DD6"/>
    <w:rsid w:val="00E62F90"/>
    <w:rsid w:val="00E63F4D"/>
    <w:rsid w:val="00E63FE1"/>
    <w:rsid w:val="00E646B4"/>
    <w:rsid w:val="00E64CE2"/>
    <w:rsid w:val="00E64DF3"/>
    <w:rsid w:val="00E64E01"/>
    <w:rsid w:val="00E65058"/>
    <w:rsid w:val="00E65487"/>
    <w:rsid w:val="00E654C6"/>
    <w:rsid w:val="00E65768"/>
    <w:rsid w:val="00E65846"/>
    <w:rsid w:val="00E66DBA"/>
    <w:rsid w:val="00E70279"/>
    <w:rsid w:val="00E70B54"/>
    <w:rsid w:val="00E70C1C"/>
    <w:rsid w:val="00E70F3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A34"/>
    <w:rsid w:val="00E81D51"/>
    <w:rsid w:val="00E8207D"/>
    <w:rsid w:val="00E82208"/>
    <w:rsid w:val="00E82649"/>
    <w:rsid w:val="00E82805"/>
    <w:rsid w:val="00E8285E"/>
    <w:rsid w:val="00E830C7"/>
    <w:rsid w:val="00E83750"/>
    <w:rsid w:val="00E84113"/>
    <w:rsid w:val="00E84546"/>
    <w:rsid w:val="00E85358"/>
    <w:rsid w:val="00E854A8"/>
    <w:rsid w:val="00E854CC"/>
    <w:rsid w:val="00E85608"/>
    <w:rsid w:val="00E859C6"/>
    <w:rsid w:val="00E85BB3"/>
    <w:rsid w:val="00E86C21"/>
    <w:rsid w:val="00E86E10"/>
    <w:rsid w:val="00E87547"/>
    <w:rsid w:val="00E87F21"/>
    <w:rsid w:val="00E90765"/>
    <w:rsid w:val="00E90821"/>
    <w:rsid w:val="00E91098"/>
    <w:rsid w:val="00E91253"/>
    <w:rsid w:val="00E914DD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1BA9"/>
    <w:rsid w:val="00EA2258"/>
    <w:rsid w:val="00EA2F87"/>
    <w:rsid w:val="00EA30A2"/>
    <w:rsid w:val="00EA3122"/>
    <w:rsid w:val="00EA3845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4D56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21B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5B71"/>
    <w:rsid w:val="00F06569"/>
    <w:rsid w:val="00F066BF"/>
    <w:rsid w:val="00F06D8F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178F0"/>
    <w:rsid w:val="00F201FD"/>
    <w:rsid w:val="00F205FF"/>
    <w:rsid w:val="00F20672"/>
    <w:rsid w:val="00F20805"/>
    <w:rsid w:val="00F2171E"/>
    <w:rsid w:val="00F2197C"/>
    <w:rsid w:val="00F22146"/>
    <w:rsid w:val="00F22AD9"/>
    <w:rsid w:val="00F23841"/>
    <w:rsid w:val="00F23A19"/>
    <w:rsid w:val="00F23C85"/>
    <w:rsid w:val="00F2465A"/>
    <w:rsid w:val="00F2488B"/>
    <w:rsid w:val="00F24F71"/>
    <w:rsid w:val="00F253A0"/>
    <w:rsid w:val="00F25571"/>
    <w:rsid w:val="00F25AC1"/>
    <w:rsid w:val="00F260B8"/>
    <w:rsid w:val="00F2670E"/>
    <w:rsid w:val="00F26BA7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5A8"/>
    <w:rsid w:val="00F32A3F"/>
    <w:rsid w:val="00F3348D"/>
    <w:rsid w:val="00F34A4A"/>
    <w:rsid w:val="00F34DA9"/>
    <w:rsid w:val="00F34F3A"/>
    <w:rsid w:val="00F35B6A"/>
    <w:rsid w:val="00F35C29"/>
    <w:rsid w:val="00F36155"/>
    <w:rsid w:val="00F36413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E05"/>
    <w:rsid w:val="00F46F09"/>
    <w:rsid w:val="00F46F72"/>
    <w:rsid w:val="00F46FB9"/>
    <w:rsid w:val="00F4704F"/>
    <w:rsid w:val="00F47107"/>
    <w:rsid w:val="00F4722D"/>
    <w:rsid w:val="00F47C83"/>
    <w:rsid w:val="00F505E1"/>
    <w:rsid w:val="00F5129E"/>
    <w:rsid w:val="00F51B63"/>
    <w:rsid w:val="00F531AA"/>
    <w:rsid w:val="00F533A1"/>
    <w:rsid w:val="00F53BA7"/>
    <w:rsid w:val="00F549B4"/>
    <w:rsid w:val="00F54EC5"/>
    <w:rsid w:val="00F55EB6"/>
    <w:rsid w:val="00F55EFF"/>
    <w:rsid w:val="00F56016"/>
    <w:rsid w:val="00F56714"/>
    <w:rsid w:val="00F567E3"/>
    <w:rsid w:val="00F567F5"/>
    <w:rsid w:val="00F56AFA"/>
    <w:rsid w:val="00F570E6"/>
    <w:rsid w:val="00F57347"/>
    <w:rsid w:val="00F57929"/>
    <w:rsid w:val="00F57992"/>
    <w:rsid w:val="00F57F5C"/>
    <w:rsid w:val="00F6010A"/>
    <w:rsid w:val="00F60144"/>
    <w:rsid w:val="00F60653"/>
    <w:rsid w:val="00F6068F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0E2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EC7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0E41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77D"/>
    <w:rsid w:val="00F83BF3"/>
    <w:rsid w:val="00F83D42"/>
    <w:rsid w:val="00F83FB1"/>
    <w:rsid w:val="00F8432C"/>
    <w:rsid w:val="00F8443A"/>
    <w:rsid w:val="00F848C9"/>
    <w:rsid w:val="00F84C9B"/>
    <w:rsid w:val="00F854B6"/>
    <w:rsid w:val="00F85EE0"/>
    <w:rsid w:val="00F864E9"/>
    <w:rsid w:val="00F87A5F"/>
    <w:rsid w:val="00F906BB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6C34"/>
    <w:rsid w:val="00F979EA"/>
    <w:rsid w:val="00F97F30"/>
    <w:rsid w:val="00FA02EA"/>
    <w:rsid w:val="00FA0C64"/>
    <w:rsid w:val="00FA0DB9"/>
    <w:rsid w:val="00FA0F20"/>
    <w:rsid w:val="00FA1050"/>
    <w:rsid w:val="00FA153B"/>
    <w:rsid w:val="00FA1A4C"/>
    <w:rsid w:val="00FA1FE1"/>
    <w:rsid w:val="00FA22A2"/>
    <w:rsid w:val="00FA2666"/>
    <w:rsid w:val="00FA2B10"/>
    <w:rsid w:val="00FA3A0C"/>
    <w:rsid w:val="00FA3B16"/>
    <w:rsid w:val="00FA3E1F"/>
    <w:rsid w:val="00FA4BF8"/>
    <w:rsid w:val="00FA4F4C"/>
    <w:rsid w:val="00FA524E"/>
    <w:rsid w:val="00FA5B4D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81C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BB0"/>
    <w:rsid w:val="00FD1E44"/>
    <w:rsid w:val="00FD1EEA"/>
    <w:rsid w:val="00FD213D"/>
    <w:rsid w:val="00FD28F3"/>
    <w:rsid w:val="00FD2BA7"/>
    <w:rsid w:val="00FD2E3E"/>
    <w:rsid w:val="00FD3878"/>
    <w:rsid w:val="00FD4170"/>
    <w:rsid w:val="00FD46E2"/>
    <w:rsid w:val="00FD4EF0"/>
    <w:rsid w:val="00FD4F4D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847"/>
    <w:rsid w:val="00FE0EF3"/>
    <w:rsid w:val="00FE17F7"/>
    <w:rsid w:val="00FE2112"/>
    <w:rsid w:val="00FE2455"/>
    <w:rsid w:val="00FE2775"/>
    <w:rsid w:val="00FE322B"/>
    <w:rsid w:val="00FE37AE"/>
    <w:rsid w:val="00FE4385"/>
    <w:rsid w:val="00FE4928"/>
    <w:rsid w:val="00FE4B9F"/>
    <w:rsid w:val="00FE58AD"/>
    <w:rsid w:val="00FE5965"/>
    <w:rsid w:val="00FE5AE8"/>
    <w:rsid w:val="00FE606C"/>
    <w:rsid w:val="00FE64D4"/>
    <w:rsid w:val="00FE6B91"/>
    <w:rsid w:val="00FE74DE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BC6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3A8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017264F6"/>
    <w:rsid w:val="018558CB"/>
    <w:rsid w:val="026553AD"/>
    <w:rsid w:val="0356125E"/>
    <w:rsid w:val="037A28DF"/>
    <w:rsid w:val="038D13C7"/>
    <w:rsid w:val="03A65E3F"/>
    <w:rsid w:val="03E33755"/>
    <w:rsid w:val="0427652E"/>
    <w:rsid w:val="043A58AB"/>
    <w:rsid w:val="048A1C70"/>
    <w:rsid w:val="049C3AD5"/>
    <w:rsid w:val="04AF3E80"/>
    <w:rsid w:val="0539666D"/>
    <w:rsid w:val="061F6C01"/>
    <w:rsid w:val="0620091D"/>
    <w:rsid w:val="062F62AF"/>
    <w:rsid w:val="06BA0F72"/>
    <w:rsid w:val="06CA7932"/>
    <w:rsid w:val="06DF7A57"/>
    <w:rsid w:val="070002A7"/>
    <w:rsid w:val="077C1411"/>
    <w:rsid w:val="078123BA"/>
    <w:rsid w:val="07EB7BAC"/>
    <w:rsid w:val="07FF7C2D"/>
    <w:rsid w:val="081B2752"/>
    <w:rsid w:val="081F0DE8"/>
    <w:rsid w:val="082A02ED"/>
    <w:rsid w:val="087C4EF9"/>
    <w:rsid w:val="08B32B7E"/>
    <w:rsid w:val="08F513F3"/>
    <w:rsid w:val="094224A1"/>
    <w:rsid w:val="09461324"/>
    <w:rsid w:val="099B54B4"/>
    <w:rsid w:val="09F303AF"/>
    <w:rsid w:val="0A131663"/>
    <w:rsid w:val="0A3B0786"/>
    <w:rsid w:val="0A405571"/>
    <w:rsid w:val="0A817EA7"/>
    <w:rsid w:val="0B123BC4"/>
    <w:rsid w:val="0B48567B"/>
    <w:rsid w:val="0C031150"/>
    <w:rsid w:val="0C7C0C8C"/>
    <w:rsid w:val="0CDB618D"/>
    <w:rsid w:val="0E0F2590"/>
    <w:rsid w:val="0E172E41"/>
    <w:rsid w:val="0E40223A"/>
    <w:rsid w:val="0EE74838"/>
    <w:rsid w:val="10001E3A"/>
    <w:rsid w:val="106F4ED8"/>
    <w:rsid w:val="10B71902"/>
    <w:rsid w:val="10D8402D"/>
    <w:rsid w:val="114C271A"/>
    <w:rsid w:val="11677F10"/>
    <w:rsid w:val="11BB3910"/>
    <w:rsid w:val="11DB5276"/>
    <w:rsid w:val="11E7300D"/>
    <w:rsid w:val="121769BF"/>
    <w:rsid w:val="12A40DAF"/>
    <w:rsid w:val="132C5366"/>
    <w:rsid w:val="133D6DD2"/>
    <w:rsid w:val="1357122A"/>
    <w:rsid w:val="13755ED0"/>
    <w:rsid w:val="14095135"/>
    <w:rsid w:val="148F49ED"/>
    <w:rsid w:val="14B33B02"/>
    <w:rsid w:val="14F41582"/>
    <w:rsid w:val="15684BB0"/>
    <w:rsid w:val="157022BE"/>
    <w:rsid w:val="15F40D56"/>
    <w:rsid w:val="161C5646"/>
    <w:rsid w:val="16E01E1A"/>
    <w:rsid w:val="17173A55"/>
    <w:rsid w:val="1744345F"/>
    <w:rsid w:val="175E2757"/>
    <w:rsid w:val="1769421D"/>
    <w:rsid w:val="179A47FF"/>
    <w:rsid w:val="180401FA"/>
    <w:rsid w:val="180A4855"/>
    <w:rsid w:val="18605EA3"/>
    <w:rsid w:val="195448E3"/>
    <w:rsid w:val="19A85AA6"/>
    <w:rsid w:val="19E26B69"/>
    <w:rsid w:val="19EA6BAE"/>
    <w:rsid w:val="19FF2782"/>
    <w:rsid w:val="1B0D39DF"/>
    <w:rsid w:val="1B581F69"/>
    <w:rsid w:val="1B873B39"/>
    <w:rsid w:val="1BC86F3E"/>
    <w:rsid w:val="1BF31B8E"/>
    <w:rsid w:val="1CA222B2"/>
    <w:rsid w:val="1CA41DF6"/>
    <w:rsid w:val="1CF70B01"/>
    <w:rsid w:val="1CFA3475"/>
    <w:rsid w:val="1D331922"/>
    <w:rsid w:val="1DDA333F"/>
    <w:rsid w:val="1E2775AB"/>
    <w:rsid w:val="1E611F29"/>
    <w:rsid w:val="1EB26218"/>
    <w:rsid w:val="1F510D7B"/>
    <w:rsid w:val="1F5E079B"/>
    <w:rsid w:val="1FAC3AFF"/>
    <w:rsid w:val="1FE62FE2"/>
    <w:rsid w:val="208C3D16"/>
    <w:rsid w:val="209B46C6"/>
    <w:rsid w:val="20D22409"/>
    <w:rsid w:val="20EE13AC"/>
    <w:rsid w:val="21A04A77"/>
    <w:rsid w:val="21B875CA"/>
    <w:rsid w:val="220C2022"/>
    <w:rsid w:val="2286600C"/>
    <w:rsid w:val="23560518"/>
    <w:rsid w:val="23B07237"/>
    <w:rsid w:val="242258D5"/>
    <w:rsid w:val="24231158"/>
    <w:rsid w:val="2477265B"/>
    <w:rsid w:val="249C1C5B"/>
    <w:rsid w:val="25E672AF"/>
    <w:rsid w:val="25FA71A7"/>
    <w:rsid w:val="26755CF5"/>
    <w:rsid w:val="26C6525D"/>
    <w:rsid w:val="28FA378C"/>
    <w:rsid w:val="293527CC"/>
    <w:rsid w:val="29B17D5C"/>
    <w:rsid w:val="29D96DE6"/>
    <w:rsid w:val="2A017181"/>
    <w:rsid w:val="2A096906"/>
    <w:rsid w:val="2A852E16"/>
    <w:rsid w:val="2ABC2F45"/>
    <w:rsid w:val="2B935F8B"/>
    <w:rsid w:val="2C7D36A6"/>
    <w:rsid w:val="2CF5088B"/>
    <w:rsid w:val="2D275BA3"/>
    <w:rsid w:val="2D2937A4"/>
    <w:rsid w:val="2DA12880"/>
    <w:rsid w:val="2E3F5130"/>
    <w:rsid w:val="2EA436B8"/>
    <w:rsid w:val="2F435E75"/>
    <w:rsid w:val="2F4D4B27"/>
    <w:rsid w:val="30782B49"/>
    <w:rsid w:val="3155655F"/>
    <w:rsid w:val="316C4699"/>
    <w:rsid w:val="31D5300E"/>
    <w:rsid w:val="32452C35"/>
    <w:rsid w:val="32852BB9"/>
    <w:rsid w:val="335812CC"/>
    <w:rsid w:val="33625746"/>
    <w:rsid w:val="344C1AB1"/>
    <w:rsid w:val="344D1295"/>
    <w:rsid w:val="34842458"/>
    <w:rsid w:val="34871B7C"/>
    <w:rsid w:val="348D1EBF"/>
    <w:rsid w:val="34AD46FA"/>
    <w:rsid w:val="34E311FA"/>
    <w:rsid w:val="34FF4619"/>
    <w:rsid w:val="355E7EBE"/>
    <w:rsid w:val="35D85D9C"/>
    <w:rsid w:val="35DF4D5A"/>
    <w:rsid w:val="36C97283"/>
    <w:rsid w:val="371057F5"/>
    <w:rsid w:val="39A953C1"/>
    <w:rsid w:val="3A1937F2"/>
    <w:rsid w:val="3A947EA8"/>
    <w:rsid w:val="3A99673A"/>
    <w:rsid w:val="3AB626BB"/>
    <w:rsid w:val="3B2D3E6A"/>
    <w:rsid w:val="3B3720B6"/>
    <w:rsid w:val="3CDD574B"/>
    <w:rsid w:val="3D1C1E13"/>
    <w:rsid w:val="3D240DAA"/>
    <w:rsid w:val="3D2C689C"/>
    <w:rsid w:val="3D9117BD"/>
    <w:rsid w:val="3DD47F19"/>
    <w:rsid w:val="3E0317B2"/>
    <w:rsid w:val="3E0456CC"/>
    <w:rsid w:val="3E532077"/>
    <w:rsid w:val="3E5B3A27"/>
    <w:rsid w:val="3E8267C9"/>
    <w:rsid w:val="3F5E1564"/>
    <w:rsid w:val="3FA125F1"/>
    <w:rsid w:val="3FF55720"/>
    <w:rsid w:val="404A1C40"/>
    <w:rsid w:val="404C1A85"/>
    <w:rsid w:val="4067769B"/>
    <w:rsid w:val="40925111"/>
    <w:rsid w:val="40E56303"/>
    <w:rsid w:val="419926B2"/>
    <w:rsid w:val="41A86B47"/>
    <w:rsid w:val="41E12277"/>
    <w:rsid w:val="41E220B6"/>
    <w:rsid w:val="41F22847"/>
    <w:rsid w:val="4272131F"/>
    <w:rsid w:val="427B5BFE"/>
    <w:rsid w:val="432C2AE3"/>
    <w:rsid w:val="43B92166"/>
    <w:rsid w:val="43C550E7"/>
    <w:rsid w:val="441E3E76"/>
    <w:rsid w:val="444621DD"/>
    <w:rsid w:val="449B6469"/>
    <w:rsid w:val="44BC4DCD"/>
    <w:rsid w:val="44E41594"/>
    <w:rsid w:val="44FB0569"/>
    <w:rsid w:val="483702F5"/>
    <w:rsid w:val="48632EE7"/>
    <w:rsid w:val="48C278A1"/>
    <w:rsid w:val="48DF3E68"/>
    <w:rsid w:val="496124C9"/>
    <w:rsid w:val="4981416D"/>
    <w:rsid w:val="49CC3F82"/>
    <w:rsid w:val="49F70D7E"/>
    <w:rsid w:val="4ACB2686"/>
    <w:rsid w:val="4C7732C7"/>
    <w:rsid w:val="4D075129"/>
    <w:rsid w:val="4E3C4D46"/>
    <w:rsid w:val="4E574397"/>
    <w:rsid w:val="4EDF5C92"/>
    <w:rsid w:val="4F8A4C6C"/>
    <w:rsid w:val="4F90367A"/>
    <w:rsid w:val="4FA659BA"/>
    <w:rsid w:val="4FB614A9"/>
    <w:rsid w:val="4FE60CEA"/>
    <w:rsid w:val="4FED35E0"/>
    <w:rsid w:val="50062CBA"/>
    <w:rsid w:val="510F2F60"/>
    <w:rsid w:val="51347AD8"/>
    <w:rsid w:val="52064675"/>
    <w:rsid w:val="52704D12"/>
    <w:rsid w:val="529918CE"/>
    <w:rsid w:val="542F2DA2"/>
    <w:rsid w:val="543D4952"/>
    <w:rsid w:val="547728AF"/>
    <w:rsid w:val="549A20E2"/>
    <w:rsid w:val="55E2186A"/>
    <w:rsid w:val="560739EF"/>
    <w:rsid w:val="56536940"/>
    <w:rsid w:val="568E39EC"/>
    <w:rsid w:val="569B70A9"/>
    <w:rsid w:val="56B21332"/>
    <w:rsid w:val="56CD7822"/>
    <w:rsid w:val="57116BC1"/>
    <w:rsid w:val="5744620D"/>
    <w:rsid w:val="57B1507D"/>
    <w:rsid w:val="580435EA"/>
    <w:rsid w:val="580E6663"/>
    <w:rsid w:val="590C47E4"/>
    <w:rsid w:val="59483156"/>
    <w:rsid w:val="59EB7D63"/>
    <w:rsid w:val="59F32604"/>
    <w:rsid w:val="5A3A5DD6"/>
    <w:rsid w:val="5AAC31E8"/>
    <w:rsid w:val="5AC92280"/>
    <w:rsid w:val="5B0D2F92"/>
    <w:rsid w:val="5BB77C14"/>
    <w:rsid w:val="5C376DA8"/>
    <w:rsid w:val="5CDC29AD"/>
    <w:rsid w:val="5D904821"/>
    <w:rsid w:val="5DF816FE"/>
    <w:rsid w:val="5E123B5A"/>
    <w:rsid w:val="5E511501"/>
    <w:rsid w:val="5EC02F59"/>
    <w:rsid w:val="5EFE064F"/>
    <w:rsid w:val="60CF13EE"/>
    <w:rsid w:val="60D61CA3"/>
    <w:rsid w:val="61133B45"/>
    <w:rsid w:val="62084CF3"/>
    <w:rsid w:val="62AA085A"/>
    <w:rsid w:val="63C12800"/>
    <w:rsid w:val="646539F9"/>
    <w:rsid w:val="64761E51"/>
    <w:rsid w:val="64B746F7"/>
    <w:rsid w:val="64C15903"/>
    <w:rsid w:val="657B3C25"/>
    <w:rsid w:val="65E359B8"/>
    <w:rsid w:val="65E868EF"/>
    <w:rsid w:val="666438E2"/>
    <w:rsid w:val="66C83DD1"/>
    <w:rsid w:val="66D078F0"/>
    <w:rsid w:val="679655FA"/>
    <w:rsid w:val="679B7F3E"/>
    <w:rsid w:val="67F82668"/>
    <w:rsid w:val="682928EE"/>
    <w:rsid w:val="68567F35"/>
    <w:rsid w:val="69067CBE"/>
    <w:rsid w:val="69234DCC"/>
    <w:rsid w:val="69A53FFA"/>
    <w:rsid w:val="69ED4D7E"/>
    <w:rsid w:val="6A0A1799"/>
    <w:rsid w:val="6B2E4316"/>
    <w:rsid w:val="6B43008B"/>
    <w:rsid w:val="6BE55234"/>
    <w:rsid w:val="6D301D33"/>
    <w:rsid w:val="6DD63CD1"/>
    <w:rsid w:val="6FFC4D49"/>
    <w:rsid w:val="704D029C"/>
    <w:rsid w:val="70ED1816"/>
    <w:rsid w:val="72431F7D"/>
    <w:rsid w:val="72713655"/>
    <w:rsid w:val="729B686F"/>
    <w:rsid w:val="72A10532"/>
    <w:rsid w:val="72BD34AA"/>
    <w:rsid w:val="731629DD"/>
    <w:rsid w:val="73703706"/>
    <w:rsid w:val="760B1DCC"/>
    <w:rsid w:val="766671EE"/>
    <w:rsid w:val="767C72BC"/>
    <w:rsid w:val="771506CA"/>
    <w:rsid w:val="78A310D1"/>
    <w:rsid w:val="78AA2228"/>
    <w:rsid w:val="78B804CC"/>
    <w:rsid w:val="79042936"/>
    <w:rsid w:val="79432652"/>
    <w:rsid w:val="798F6669"/>
    <w:rsid w:val="799727D8"/>
    <w:rsid w:val="7A077BF9"/>
    <w:rsid w:val="7A79519C"/>
    <w:rsid w:val="7A855C29"/>
    <w:rsid w:val="7AAB55EF"/>
    <w:rsid w:val="7AD23F03"/>
    <w:rsid w:val="7AD51A33"/>
    <w:rsid w:val="7ADD4010"/>
    <w:rsid w:val="7B311EAC"/>
    <w:rsid w:val="7BBA65DF"/>
    <w:rsid w:val="7C162A44"/>
    <w:rsid w:val="7C36041D"/>
    <w:rsid w:val="7C42596D"/>
    <w:rsid w:val="7CD1297B"/>
    <w:rsid w:val="7DCC400D"/>
    <w:rsid w:val="7EC44CCD"/>
    <w:rsid w:val="7F06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6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7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8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9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40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1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2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basedOn w:val="1"/>
    <w:next w:val="1"/>
    <w:link w:val="45"/>
    <w:qFormat/>
    <w:uiPriority w:val="0"/>
    <w:pPr>
      <w:keepNext/>
      <w:spacing w:after="60"/>
    </w:pPr>
    <w:rPr>
      <w:rFonts w:ascii="Courier New" w:hAnsi="Courier New" w:cs="Times New Roman" w:eastAsiaTheme="minorEastAsia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7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2">
    <w:name w:val="annotation text"/>
    <w:basedOn w:val="1"/>
    <w:link w:val="48"/>
    <w:unhideWhenUsed/>
    <w:qFormat/>
    <w:uiPriority w:val="0"/>
  </w:style>
  <w:style w:type="paragraph" w:styleId="13">
    <w:name w:val="Body Text"/>
    <w:basedOn w:val="1"/>
    <w:link w:val="86"/>
    <w:qFormat/>
    <w:uiPriority w:val="0"/>
    <w:pPr>
      <w:spacing w:after="120"/>
      <w:jc w:val="both"/>
    </w:pPr>
    <w:rPr>
      <w:rFonts w:eastAsia="MS Mincho"/>
      <w:sz w:val="20"/>
      <w:lang w:val="zh-CN" w:eastAsia="en-US"/>
    </w:rPr>
  </w:style>
  <w:style w:type="paragraph" w:styleId="14">
    <w:name w:val="Balloon Text"/>
    <w:basedOn w:val="1"/>
    <w:link w:val="46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5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6">
    <w:name w:val="header"/>
    <w:basedOn w:val="1"/>
    <w:link w:val="25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7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19">
    <w:name w:val="annotation subject"/>
    <w:basedOn w:val="12"/>
    <w:next w:val="12"/>
    <w:link w:val="49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1">
    <w:name w:val="Table Grid"/>
    <w:basedOn w:val="20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Hyperlink"/>
    <w:qFormat/>
    <w:uiPriority w:val="0"/>
    <w:rPr>
      <w:rFonts w:cs="Times New Roman"/>
      <w:color w:val="0000FF"/>
      <w:u w:val="single"/>
    </w:rPr>
  </w:style>
  <w:style w:type="character" w:styleId="24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5">
    <w:name w:val="页眉 字符"/>
    <w:link w:val="16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6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7">
    <w:name w:val="文档结构图 字符"/>
    <w:link w:val="11"/>
    <w:semiHidden/>
    <w:qFormat/>
    <w:uiPriority w:val="99"/>
    <w:rPr>
      <w:rFonts w:ascii="Cambria Math" w:eastAsia="Cambria Math"/>
    </w:rPr>
  </w:style>
  <w:style w:type="paragraph" w:customStyle="1" w:styleId="28">
    <w:name w:val="TAC"/>
    <w:basedOn w:val="1"/>
    <w:link w:val="29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29">
    <w:name w:val="TAC Char"/>
    <w:link w:val="28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30">
    <w:name w:val="TH"/>
    <w:basedOn w:val="1"/>
    <w:link w:val="3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1">
    <w:name w:val="TH Char"/>
    <w:link w:val="30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2">
    <w:name w:val="TAH"/>
    <w:basedOn w:val="28"/>
    <w:link w:val="33"/>
    <w:qFormat/>
    <w:uiPriority w:val="99"/>
    <w:rPr>
      <w:b/>
      <w:bCs/>
    </w:rPr>
  </w:style>
  <w:style w:type="character" w:customStyle="1" w:styleId="33">
    <w:name w:val="TAH Car"/>
    <w:link w:val="32"/>
    <w:qFormat/>
    <w:uiPriority w:val="99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4">
    <w:name w:val="TAN"/>
    <w:basedOn w:val="1"/>
    <w:link w:val="35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5">
    <w:name w:val="TAN Char"/>
    <w:link w:val="34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6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7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8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39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40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1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2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3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4">
    <w:name w:val="Table Text"/>
    <w:qFormat/>
    <w:uiPriority w:val="0"/>
    <w:pPr>
      <w:snapToGrid w:val="0"/>
      <w:spacing w:before="80" w:after="80"/>
    </w:pPr>
    <w:rPr>
      <w:rFonts w:ascii="Courier New" w:hAnsi="Courier New" w:cs="Times New Roman" w:eastAsiaTheme="minorEastAsia"/>
      <w:sz w:val="18"/>
      <w:lang w:val="en-US" w:eastAsia="zh-CN" w:bidi="ar-SA"/>
    </w:rPr>
  </w:style>
  <w:style w:type="character" w:customStyle="1" w:styleId="45">
    <w:name w:val="题注 字符"/>
    <w:link w:val="10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6">
    <w:name w:val="批注框文本 字符"/>
    <w:link w:val="14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7">
    <w:name w:val="页脚 字符"/>
    <w:link w:val="15"/>
    <w:qFormat/>
    <w:uiPriority w:val="99"/>
    <w:rPr>
      <w:sz w:val="18"/>
      <w:szCs w:val="18"/>
    </w:rPr>
  </w:style>
  <w:style w:type="character" w:customStyle="1" w:styleId="48">
    <w:name w:val="批注文字 字符"/>
    <w:basedOn w:val="22"/>
    <w:link w:val="12"/>
    <w:qFormat/>
    <w:uiPriority w:val="0"/>
  </w:style>
  <w:style w:type="character" w:customStyle="1" w:styleId="49">
    <w:name w:val="批注主题 字符"/>
    <w:link w:val="19"/>
    <w:semiHidden/>
    <w:qFormat/>
    <w:uiPriority w:val="99"/>
    <w:rPr>
      <w:b/>
      <w:bCs/>
    </w:rPr>
  </w:style>
  <w:style w:type="paragraph" w:customStyle="1" w:styleId="50">
    <w:name w:val="B1"/>
    <w:basedOn w:val="17"/>
    <w:link w:val="51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1">
    <w:name w:val="B1 Char1"/>
    <w:link w:val="50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2">
    <w:name w:val="B1 Char"/>
    <w:qFormat/>
    <w:locked/>
    <w:uiPriority w:val="0"/>
    <w:rPr>
      <w:lang w:val="en-GB"/>
    </w:rPr>
  </w:style>
  <w:style w:type="paragraph" w:customStyle="1" w:styleId="53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4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5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6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7">
    <w:name w:val="TAL"/>
    <w:basedOn w:val="1"/>
    <w:link w:val="58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58">
    <w:name w:val="TAL Car"/>
    <w:link w:val="57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59">
    <w:name w:val="中等深浅网格 1 - 着色 21"/>
    <w:basedOn w:val="1"/>
    <w:link w:val="60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60">
    <w:name w:val="中等深浅网格 1 - 着色 2 字符"/>
    <w:link w:val="59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1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3">
    <w:name w:val="Doc-title"/>
    <w:basedOn w:val="1"/>
    <w:next w:val="64"/>
    <w:link w:val="66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4">
    <w:name w:val="Doc-text2"/>
    <w:basedOn w:val="1"/>
    <w:link w:val="65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5">
    <w:name w:val="Doc-text2 Char"/>
    <w:link w:val="64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6">
    <w:name w:val="Doc-title Char"/>
    <w:link w:val="63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7">
    <w:name w:val="EmailDiscussion2"/>
    <w:basedOn w:val="64"/>
    <w:qFormat/>
    <w:uiPriority w:val="0"/>
  </w:style>
  <w:style w:type="paragraph" w:customStyle="1" w:styleId="68">
    <w:name w:val="H6"/>
    <w:basedOn w:val="6"/>
    <w:next w:val="1"/>
    <w:link w:val="69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69">
    <w:name w:val="H6 Char"/>
    <w:link w:val="68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70">
    <w:name w:val="NO"/>
    <w:basedOn w:val="1"/>
    <w:link w:val="7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1">
    <w:name w:val="NO Char1"/>
    <w:link w:val="70"/>
    <w:qFormat/>
    <w:uiPriority w:val="0"/>
    <w:rPr>
      <w:rFonts w:ascii="Times New Roman" w:hAnsi="Times New Roman" w:eastAsia="Times New Roman"/>
      <w:lang w:val="en-GB"/>
    </w:rPr>
  </w:style>
  <w:style w:type="character" w:customStyle="1" w:styleId="72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3">
    <w:name w:val="CR Cover Page"/>
    <w:link w:val="74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4">
    <w:name w:val="CR Cover Page Char"/>
    <w:link w:val="73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5">
    <w:name w:val="List Paragraph"/>
    <w:basedOn w:val="1"/>
    <w:link w:val="76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6">
    <w:name w:val="列表段落 字符"/>
    <w:link w:val="75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7">
    <w:name w:val="Revision"/>
    <w:hidden/>
    <w:qFormat/>
    <w:uiPriority w:val="62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78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styleId="79">
    <w:name w:val="Placeholder Text"/>
    <w:basedOn w:val="22"/>
    <w:unhideWhenUsed/>
    <w:qFormat/>
    <w:uiPriority w:val="99"/>
    <w:rPr>
      <w:color w:val="808080"/>
    </w:rPr>
  </w:style>
  <w:style w:type="paragraph" w:customStyle="1" w:styleId="80">
    <w:name w:val="PL"/>
    <w:link w:val="81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81">
    <w:name w:val="PL Char"/>
    <w:link w:val="80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82">
    <w:name w:val="Proposal"/>
    <w:basedOn w:val="13"/>
    <w:link w:val="83"/>
    <w:qFormat/>
    <w:uiPriority w:val="0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宋体"/>
      <w:b/>
      <w:bCs/>
      <w:sz w:val="20"/>
      <w:szCs w:val="20"/>
      <w:lang w:val="en-GB"/>
    </w:rPr>
  </w:style>
  <w:style w:type="character" w:customStyle="1" w:styleId="83">
    <w:name w:val="Proposal Char"/>
    <w:link w:val="82"/>
    <w:qFormat/>
    <w:uiPriority w:val="0"/>
    <w:rPr>
      <w:rFonts w:ascii="Arial" w:hAnsi="Arial" w:eastAsia="宋体"/>
      <w:b/>
      <w:bCs/>
      <w:lang w:val="en-GB"/>
    </w:rPr>
  </w:style>
  <w:style w:type="character" w:customStyle="1" w:styleId="84">
    <w:name w:val="normaltextrun"/>
    <w:basedOn w:val="22"/>
    <w:qFormat/>
    <w:uiPriority w:val="0"/>
  </w:style>
  <w:style w:type="character" w:customStyle="1" w:styleId="85">
    <w:name w:val="正文文本 字符"/>
    <w:basedOn w:val="22"/>
    <w:semiHidden/>
    <w:qFormat/>
    <w:uiPriority w:val="99"/>
    <w:rPr>
      <w:rFonts w:ascii="Times New Roman" w:hAnsi="Times New Roman"/>
      <w:sz w:val="24"/>
      <w:szCs w:val="24"/>
    </w:rPr>
  </w:style>
  <w:style w:type="character" w:customStyle="1" w:styleId="86">
    <w:name w:val="正文文本 字符1"/>
    <w:link w:val="13"/>
    <w:qFormat/>
    <w:uiPriority w:val="0"/>
    <w:rPr>
      <w:rFonts w:ascii="Times New Roman" w:hAnsi="Times New Roman" w:eastAsia="MS Mincho"/>
      <w:szCs w:val="24"/>
      <w:lang w:val="zh-CN" w:eastAsia="en-US"/>
    </w:rPr>
  </w:style>
  <w:style w:type="paragraph" w:customStyle="1" w:styleId="87">
    <w:name w:val="cjk"/>
    <w:basedOn w:val="1"/>
    <w:qFormat/>
    <w:uiPriority w:val="0"/>
    <w:pPr>
      <w:spacing w:before="100" w:beforeAutospacing="1" w:after="181"/>
    </w:pPr>
    <w:rPr>
      <w:rFonts w:eastAsia="Times New Roman"/>
      <w:sz w:val="24"/>
      <w:szCs w:val="24"/>
      <w:lang w:val="en-US" w:eastAsia="zh-CN"/>
    </w:rPr>
  </w:style>
  <w:style w:type="paragraph" w:customStyle="1" w:styleId="88">
    <w:name w:val="Agreement"/>
    <w:basedOn w:val="1"/>
    <w:next w:val="64"/>
    <w:qFormat/>
    <w:uiPriority w:val="99"/>
    <w:pPr>
      <w:numPr>
        <w:ilvl w:val="0"/>
        <w:numId w:val="3"/>
      </w:numPr>
      <w:tabs>
        <w:tab w:val="left" w:pos="1619"/>
        <w:tab w:val="clear" w:pos="359"/>
      </w:tabs>
      <w:spacing w:before="60"/>
    </w:pPr>
    <w:rPr>
      <w:b/>
    </w:rPr>
  </w:style>
  <w:style w:type="paragraph" w:customStyle="1" w:styleId="89">
    <w:name w:val="proposal"/>
    <w:basedOn w:val="90"/>
    <w:qFormat/>
    <w:uiPriority w:val="0"/>
    <w:rPr>
      <w:b/>
    </w:rPr>
  </w:style>
  <w:style w:type="paragraph" w:customStyle="1" w:styleId="90">
    <w:name w:val="正文2"/>
    <w:basedOn w:val="1"/>
    <w:qFormat/>
    <w:uiPriority w:val="0"/>
    <w:pPr>
      <w:spacing w:after="50" w:afterLines="50"/>
      <w:jc w:val="both"/>
    </w:pPr>
    <w:rPr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1804</Words>
  <Characters>10287</Characters>
  <Lines>85</Lines>
  <Paragraphs>24</Paragraphs>
  <TotalTime>3</TotalTime>
  <ScaleCrop>false</ScaleCrop>
  <LinksUpToDate>false</LinksUpToDate>
  <CharactersWithSpaces>12067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2022-08-08T10:51:00Z</dcterms:created>
  <dc:creator>Shiyuan Wang</dc:creator>
  <cp:lastModifiedBy>CMCC-shiyuan</cp:lastModifiedBy>
  <dcterms:modified xsi:type="dcterms:W3CDTF">2025-08-15T11:30:19Z</dcterms:modified>
  <cp:revision>176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F61112A40FB1461AA46DAAB2A278F284</vt:lpwstr>
  </property>
</Properties>
</file>